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FE" w:rsidRPr="00994070" w:rsidRDefault="005A7DFE" w:rsidP="005A7DFE">
      <w:pPr>
        <w:shd w:val="solid" w:color="FFFFFF" w:fill="auto"/>
        <w:autoSpaceDN w:val="0"/>
        <w:spacing w:before="210" w:after="210" w:line="440" w:lineRule="exact"/>
        <w:ind w:firstLine="1364"/>
        <w:jc w:val="center"/>
        <w:rPr>
          <w:rFonts w:ascii="黑体" w:eastAsia="黑体" w:hAnsi="宋体" w:cs="Times New Roman"/>
          <w:b/>
          <w:color w:val="FF0000"/>
          <w:szCs w:val="24"/>
          <w:shd w:val="solid" w:color="FFFFFF" w:fill="auto"/>
        </w:rPr>
      </w:pPr>
      <w:r w:rsidRPr="00994070">
        <w:rPr>
          <w:rFonts w:ascii="黑体" w:eastAsia="黑体" w:hAnsi="宋体" w:cs="Times New Roman" w:hint="eastAsia"/>
          <w:b/>
          <w:color w:val="FF0000"/>
          <w:spacing w:val="100"/>
          <w:sz w:val="48"/>
          <w:szCs w:val="24"/>
          <w:shd w:val="solid" w:color="FFFFFF" w:fill="auto"/>
        </w:rPr>
        <w:t>职业教育前沿</w:t>
      </w:r>
    </w:p>
    <w:p w:rsidR="005A7DFE" w:rsidRPr="00994070" w:rsidRDefault="005A7DFE" w:rsidP="005A7DFE">
      <w:pPr>
        <w:shd w:val="solid" w:color="FFFFFF" w:fill="auto"/>
        <w:autoSpaceDN w:val="0"/>
        <w:spacing w:before="210" w:after="210" w:line="440" w:lineRule="exact"/>
        <w:ind w:firstLine="880"/>
        <w:jc w:val="center"/>
        <w:rPr>
          <w:rFonts w:ascii="黑体" w:eastAsia="黑体" w:hAnsi="宋体" w:cs="Times New Roman"/>
          <w:b/>
          <w:color w:val="FF0000"/>
          <w:szCs w:val="24"/>
          <w:shd w:val="solid" w:color="FFFFFF" w:fill="auto"/>
        </w:rPr>
      </w:pPr>
      <w:r w:rsidRPr="00994070">
        <w:rPr>
          <w:rFonts w:ascii="宋体" w:eastAsia="宋体" w:hAnsi="宋体" w:cs="Times New Roman" w:hint="eastAsia"/>
          <w:color w:val="FF0000"/>
          <w:sz w:val="44"/>
          <w:szCs w:val="24"/>
        </w:rPr>
        <w:t>（</w:t>
      </w:r>
      <w:r w:rsidRPr="00994070">
        <w:rPr>
          <w:rFonts w:ascii="黑体" w:eastAsia="黑体" w:hAnsi="宋体" w:cs="Times New Roman" w:hint="eastAsia"/>
          <w:color w:val="FF0000"/>
          <w:sz w:val="44"/>
          <w:szCs w:val="24"/>
        </w:rPr>
        <w:t>第</w:t>
      </w:r>
      <w:r w:rsidRPr="00994070">
        <w:rPr>
          <w:rFonts w:ascii="Times New Roman" w:eastAsia="黑体" w:hAnsi="Times New Roman" w:cs="Times New Roman" w:hint="eastAsia"/>
          <w:color w:val="FF0000"/>
          <w:sz w:val="44"/>
          <w:szCs w:val="24"/>
        </w:rPr>
        <w:t>4</w:t>
      </w:r>
      <w:r w:rsidR="0002320B">
        <w:rPr>
          <w:rFonts w:ascii="Times New Roman" w:eastAsia="黑体" w:hAnsi="Times New Roman" w:cs="Times New Roman" w:hint="eastAsia"/>
          <w:color w:val="FF0000"/>
          <w:sz w:val="44"/>
          <w:szCs w:val="24"/>
        </w:rPr>
        <w:t>6</w:t>
      </w:r>
      <w:r w:rsidRPr="00994070">
        <w:rPr>
          <w:rFonts w:ascii="黑体" w:eastAsia="黑体" w:hAnsi="宋体" w:cs="Times New Roman" w:hint="eastAsia"/>
          <w:color w:val="FF0000"/>
          <w:sz w:val="44"/>
          <w:szCs w:val="24"/>
        </w:rPr>
        <w:t>期</w:t>
      </w:r>
      <w:r w:rsidRPr="00994070">
        <w:rPr>
          <w:rFonts w:ascii="宋体" w:eastAsia="宋体" w:hAnsi="宋体" w:cs="Times New Roman" w:hint="eastAsia"/>
          <w:color w:val="FF0000"/>
          <w:sz w:val="44"/>
          <w:szCs w:val="24"/>
        </w:rPr>
        <w:t>）</w:t>
      </w:r>
    </w:p>
    <w:p w:rsidR="005A7DFE" w:rsidRPr="00994070" w:rsidRDefault="005A7DFE" w:rsidP="005A7DFE">
      <w:pPr>
        <w:spacing w:line="440" w:lineRule="exact"/>
        <w:ind w:firstLine="880"/>
        <w:jc w:val="center"/>
        <w:rPr>
          <w:rFonts w:ascii="宋体" w:eastAsia="宋体" w:hAnsi="宋体" w:cs="Times New Roman"/>
          <w:color w:val="FF0000"/>
          <w:sz w:val="44"/>
          <w:szCs w:val="24"/>
        </w:rPr>
      </w:pPr>
    </w:p>
    <w:p w:rsidR="005A7DFE" w:rsidRPr="00994070" w:rsidRDefault="005A7DFE" w:rsidP="005A7DFE">
      <w:pPr>
        <w:spacing w:line="440" w:lineRule="exact"/>
        <w:ind w:firstLine="560"/>
        <w:rPr>
          <w:rFonts w:ascii="宋体" w:eastAsia="宋体" w:hAnsi="宋体" w:cs="Times New Roman"/>
          <w:color w:val="FF0000"/>
          <w:sz w:val="28"/>
          <w:szCs w:val="24"/>
        </w:rPr>
      </w:pPr>
      <w:r w:rsidRPr="00994070">
        <w:rPr>
          <w:rFonts w:ascii="宋体" w:eastAsia="宋体" w:hAnsi="宋体" w:cs="Times New Roman" w:hint="eastAsia"/>
          <w:color w:val="FF0000"/>
          <w:sz w:val="28"/>
          <w:szCs w:val="24"/>
        </w:rPr>
        <w:t>图文信息资源中心\</w:t>
      </w:r>
      <w:r w:rsidRPr="00994070">
        <w:rPr>
          <w:rFonts w:ascii="宋体" w:eastAsia="宋体" w:hAnsi="宋体" w:cs="Times New Roman" w:hint="eastAsia"/>
          <w:color w:val="FF0000"/>
          <w:spacing w:val="-8"/>
          <w:sz w:val="28"/>
          <w:szCs w:val="24"/>
        </w:rPr>
        <w:t xml:space="preserve">图书馆信息技术部      </w:t>
      </w:r>
      <w:r w:rsidR="008C3970">
        <w:rPr>
          <w:rFonts w:ascii="宋体" w:eastAsia="宋体" w:hAnsi="宋体" w:cs="Times New Roman" w:hint="eastAsia"/>
          <w:color w:val="FF0000"/>
          <w:spacing w:val="-8"/>
          <w:sz w:val="28"/>
          <w:szCs w:val="24"/>
        </w:rPr>
        <w:t xml:space="preserve"> </w:t>
      </w:r>
      <w:r w:rsidRPr="00994070">
        <w:rPr>
          <w:rFonts w:ascii="Times New Roman" w:eastAsia="宋体" w:hAnsi="Times New Roman" w:cs="Times New Roman"/>
          <w:color w:val="FF0000"/>
          <w:sz w:val="30"/>
          <w:szCs w:val="24"/>
        </w:rPr>
        <w:t>201</w:t>
      </w:r>
      <w:r w:rsidR="008C3970">
        <w:rPr>
          <w:rFonts w:ascii="Times New Roman" w:eastAsia="宋体" w:hAnsi="Times New Roman" w:cs="Times New Roman" w:hint="eastAsia"/>
          <w:color w:val="FF0000"/>
          <w:sz w:val="30"/>
          <w:szCs w:val="24"/>
        </w:rPr>
        <w:t>7</w:t>
      </w:r>
      <w:r w:rsidRPr="00994070">
        <w:rPr>
          <w:rFonts w:ascii="宋体" w:eastAsia="宋体" w:hAnsi="宋体" w:cs="Times New Roman" w:hint="eastAsia"/>
          <w:color w:val="FF0000"/>
          <w:sz w:val="30"/>
          <w:szCs w:val="24"/>
        </w:rPr>
        <w:t>年</w:t>
      </w:r>
      <w:r w:rsidR="003B1219">
        <w:rPr>
          <w:rFonts w:ascii="Times New Roman" w:eastAsia="宋体" w:hAnsi="Times New Roman" w:cs="Times New Roman" w:hint="eastAsia"/>
          <w:color w:val="FF0000"/>
          <w:sz w:val="30"/>
          <w:szCs w:val="24"/>
        </w:rPr>
        <w:t>7</w:t>
      </w:r>
      <w:r w:rsidRPr="00994070">
        <w:rPr>
          <w:rFonts w:ascii="宋体" w:eastAsia="宋体" w:hAnsi="宋体" w:cs="Times New Roman" w:hint="eastAsia"/>
          <w:color w:val="FF0000"/>
          <w:sz w:val="30"/>
          <w:szCs w:val="24"/>
        </w:rPr>
        <w:t>月</w:t>
      </w:r>
      <w:r>
        <w:rPr>
          <w:rFonts w:ascii="Times New Roman" w:eastAsia="宋体" w:hAnsi="Times New Roman" w:cs="Times New Roman" w:hint="eastAsia"/>
          <w:color w:val="FF0000"/>
          <w:sz w:val="30"/>
          <w:szCs w:val="24"/>
        </w:rPr>
        <w:t>5</w:t>
      </w:r>
      <w:r w:rsidRPr="00994070">
        <w:rPr>
          <w:rFonts w:ascii="宋体" w:eastAsia="宋体" w:hAnsi="宋体" w:cs="Times New Roman" w:hint="eastAsia"/>
          <w:color w:val="FF0000"/>
          <w:sz w:val="30"/>
          <w:szCs w:val="24"/>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5A7DFE" w:rsidRPr="00994070" w:rsidTr="00D36170">
        <w:trPr>
          <w:trHeight w:val="1078"/>
        </w:trPr>
        <w:tc>
          <w:tcPr>
            <w:tcW w:w="8220" w:type="dxa"/>
            <w:vAlign w:val="center"/>
          </w:tcPr>
          <w:p w:rsidR="005A7DFE" w:rsidRPr="00994070" w:rsidRDefault="005A7DFE" w:rsidP="00D36170">
            <w:pPr>
              <w:spacing w:line="440" w:lineRule="exact"/>
              <w:ind w:firstLine="482"/>
              <w:rPr>
                <w:rFonts w:ascii="宋体" w:eastAsia="宋体" w:hAnsi="宋体" w:cs="Times New Roman"/>
                <w:b/>
                <w:color w:val="000000"/>
                <w:szCs w:val="24"/>
              </w:rPr>
            </w:pPr>
            <w:r w:rsidRPr="00994070">
              <w:rPr>
                <w:rFonts w:ascii="宋体" w:eastAsia="宋体" w:hAnsi="宋体" w:cs="Times New Roman" w:hint="eastAsia"/>
                <w:b/>
                <w:color w:val="000000"/>
                <w:szCs w:val="24"/>
              </w:rPr>
              <w:t>图书馆从2011年3月21日起向集团、学院领导，二级学院院长、部门负责人推送职业教育新闻及最新信息。如有特殊需求，请联系（图文信息资源中心）谭幸华，电话0763-3918325</w:t>
            </w:r>
          </w:p>
        </w:tc>
      </w:tr>
    </w:tbl>
    <w:p w:rsidR="005A7DFE" w:rsidRPr="00994070" w:rsidRDefault="005A7DFE" w:rsidP="005A7DFE">
      <w:pPr>
        <w:spacing w:line="440" w:lineRule="exact"/>
        <w:ind w:firstLine="480"/>
        <w:jc w:val="center"/>
        <w:rPr>
          <w:rFonts w:ascii="宋体" w:eastAsia="宋体" w:hAnsi="宋体" w:cs="Times New Roman"/>
          <w:color w:val="000000"/>
          <w:sz w:val="28"/>
          <w:szCs w:val="24"/>
        </w:rPr>
      </w:pPr>
      <w:r>
        <w:rPr>
          <w:rFonts w:ascii="宋体" w:eastAsia="宋体" w:hAnsi="宋体" w:cs="Times New Roman"/>
          <w:noProof/>
          <w:color w:val="000000"/>
          <w:szCs w:val="24"/>
        </w:rPr>
        <mc:AlternateContent>
          <mc:Choice Requires="wps">
            <w:drawing>
              <wp:anchor distT="0" distB="0" distL="114300" distR="114300" simplePos="0" relativeHeight="251659264" behindDoc="0" locked="0" layoutInCell="1" allowOverlap="1" wp14:anchorId="03177E8E" wp14:editId="375EB5E6">
                <wp:simplePos x="0" y="0"/>
                <wp:positionH relativeFrom="column">
                  <wp:posOffset>228600</wp:posOffset>
                </wp:positionH>
                <wp:positionV relativeFrom="paragraph">
                  <wp:posOffset>208280</wp:posOffset>
                </wp:positionV>
                <wp:extent cx="5943600" cy="0"/>
                <wp:effectExtent l="24765" t="26670" r="22860" b="209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E18C"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" strokecolor="red" strokeweight="3pt"/>
            </w:pict>
          </mc:Fallback>
        </mc:AlternateContent>
      </w:r>
    </w:p>
    <w:p w:rsidR="005A7DFE" w:rsidRPr="00994070" w:rsidRDefault="005A7DFE" w:rsidP="005A7DFE">
      <w:pPr>
        <w:spacing w:line="440" w:lineRule="exact"/>
        <w:ind w:firstLine="803"/>
        <w:jc w:val="center"/>
        <w:rPr>
          <w:rFonts w:ascii="宋体" w:eastAsia="宋体" w:hAnsi="宋体" w:cs="Times New Roman"/>
          <w:b/>
          <w:color w:val="000000"/>
          <w:sz w:val="40"/>
          <w:szCs w:val="24"/>
        </w:rPr>
      </w:pPr>
    </w:p>
    <w:p w:rsidR="005A7DFE" w:rsidRPr="00994070" w:rsidRDefault="005A7DFE" w:rsidP="005A7DFE">
      <w:pPr>
        <w:spacing w:line="440" w:lineRule="exact"/>
        <w:ind w:firstLine="803"/>
        <w:rPr>
          <w:rFonts w:ascii="宋体" w:eastAsia="宋体" w:hAnsi="宋体" w:cs="Times New Roman"/>
          <w:b/>
          <w:color w:val="000000"/>
          <w:sz w:val="40"/>
          <w:szCs w:val="24"/>
        </w:rPr>
      </w:pPr>
    </w:p>
    <w:p w:rsidR="005A7DFE" w:rsidRPr="00994070" w:rsidRDefault="005A7DFE" w:rsidP="005A7DFE">
      <w:pPr>
        <w:spacing w:line="440" w:lineRule="exact"/>
        <w:ind w:firstLine="803"/>
        <w:rPr>
          <w:rFonts w:ascii="宋体" w:eastAsia="宋体" w:hAnsi="宋体" w:cs="Times New Roman"/>
          <w:b/>
          <w:color w:val="000000"/>
          <w:sz w:val="40"/>
          <w:szCs w:val="24"/>
        </w:rPr>
      </w:pPr>
    </w:p>
    <w:p w:rsidR="005A7DFE" w:rsidRPr="00994070" w:rsidRDefault="005A7DFE" w:rsidP="005A7DFE">
      <w:pPr>
        <w:spacing w:line="440" w:lineRule="exact"/>
        <w:ind w:firstLine="803"/>
        <w:rPr>
          <w:rFonts w:ascii="宋体" w:eastAsia="宋体" w:hAnsi="宋体" w:cs="Times New Roman"/>
          <w:b/>
          <w:color w:val="000000"/>
          <w:sz w:val="40"/>
          <w:szCs w:val="24"/>
        </w:rPr>
      </w:pPr>
    </w:p>
    <w:p w:rsidR="005A7DFE" w:rsidRPr="00994070" w:rsidRDefault="005A7DFE" w:rsidP="005A7DFE">
      <w:pPr>
        <w:spacing w:line="440" w:lineRule="exact"/>
        <w:ind w:firstLine="803"/>
        <w:rPr>
          <w:rFonts w:ascii="宋体" w:eastAsia="宋体" w:hAnsi="宋体" w:cs="Times New Roman"/>
          <w:b/>
          <w:sz w:val="40"/>
          <w:szCs w:val="24"/>
        </w:rPr>
      </w:pPr>
    </w:p>
    <w:p w:rsidR="005A7DFE" w:rsidRPr="00994070" w:rsidRDefault="005A7DFE" w:rsidP="005A7DFE">
      <w:pPr>
        <w:spacing w:line="440" w:lineRule="exact"/>
        <w:ind w:firstLine="803"/>
        <w:jc w:val="center"/>
        <w:rPr>
          <w:rFonts w:ascii="宋体" w:eastAsia="宋体" w:hAnsi="宋体" w:cs="Times New Roman"/>
          <w:b/>
          <w:sz w:val="40"/>
          <w:szCs w:val="24"/>
        </w:rPr>
      </w:pPr>
      <w:r w:rsidRPr="00994070">
        <w:rPr>
          <w:rFonts w:ascii="宋体" w:eastAsia="宋体" w:hAnsi="宋体" w:cs="Times New Roman" w:hint="eastAsia"/>
          <w:b/>
          <w:sz w:val="40"/>
          <w:szCs w:val="24"/>
        </w:rPr>
        <w:t>本期目录</w:t>
      </w:r>
    </w:p>
    <w:p w:rsidR="005A7DFE" w:rsidRPr="000C6864" w:rsidRDefault="005A7DFE" w:rsidP="00EB03A3">
      <w:pPr>
        <w:spacing w:beforeLines="50" w:before="156" w:afterLines="50" w:after="156" w:line="480" w:lineRule="auto"/>
        <w:ind w:firstLine="482"/>
        <w:jc w:val="center"/>
        <w:rPr>
          <w:rFonts w:ascii="Times New Roman" w:hAnsi="Times New Roman" w:cs="Times New Roman"/>
          <w:b/>
          <w:szCs w:val="24"/>
        </w:rPr>
      </w:pPr>
      <w:r w:rsidRPr="000C6864">
        <w:rPr>
          <w:rFonts w:ascii="Times New Roman" w:hAnsi="Times New Roman" w:cs="Times New Roman"/>
          <w:b/>
          <w:szCs w:val="24"/>
        </w:rPr>
        <w:t>职教动态</w:t>
      </w:r>
    </w:p>
    <w:p w:rsidR="00EB03A3" w:rsidRPr="00EB03A3" w:rsidRDefault="005A7DFE" w:rsidP="00EB03A3">
      <w:pPr>
        <w:pStyle w:val="10"/>
        <w:rPr>
          <w:b w:val="0"/>
        </w:rPr>
      </w:pPr>
      <w:r w:rsidRPr="007B1EAF">
        <w:rPr>
          <w:rFonts w:ascii="Times New Roman" w:hAnsi="Times New Roman" w:cs="Times New Roman"/>
          <w:sz w:val="24"/>
          <w:szCs w:val="24"/>
        </w:rPr>
        <w:fldChar w:fldCharType="begin"/>
      </w:r>
      <w:r w:rsidRPr="007B1EAF">
        <w:rPr>
          <w:rFonts w:ascii="Times New Roman" w:hAnsi="Times New Roman" w:cs="Times New Roman"/>
          <w:sz w:val="24"/>
          <w:szCs w:val="24"/>
        </w:rPr>
        <w:instrText xml:space="preserve"> TOC \o "1-3" \h \z \u </w:instrText>
      </w:r>
      <w:r w:rsidRPr="007B1EAF">
        <w:rPr>
          <w:rFonts w:ascii="Times New Roman" w:hAnsi="Times New Roman" w:cs="Times New Roman"/>
          <w:sz w:val="24"/>
          <w:szCs w:val="24"/>
        </w:rPr>
        <w:fldChar w:fldCharType="separate"/>
      </w:r>
      <w:hyperlink w:anchor="_Toc487103748" w:history="1">
        <w:r w:rsidR="00EB03A3" w:rsidRPr="00EB03A3">
          <w:rPr>
            <w:rStyle w:val="a8"/>
            <w:rFonts w:hint="eastAsia"/>
            <w:b w:val="0"/>
          </w:rPr>
          <w:t>信息化融入职教创新发展的问题和对策</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_Toc487103748 \h </w:instrText>
        </w:r>
        <w:r w:rsidR="00EB03A3" w:rsidRPr="00EB03A3">
          <w:rPr>
            <w:b w:val="0"/>
            <w:webHidden/>
          </w:rPr>
        </w:r>
        <w:r w:rsidR="00EB03A3" w:rsidRPr="00EB03A3">
          <w:rPr>
            <w:b w:val="0"/>
            <w:webHidden/>
          </w:rPr>
          <w:fldChar w:fldCharType="separate"/>
        </w:r>
        <w:r w:rsidR="00EB03A3" w:rsidRPr="00EB03A3">
          <w:rPr>
            <w:b w:val="0"/>
            <w:webHidden/>
          </w:rPr>
          <w:t>1</w:t>
        </w:r>
        <w:r w:rsidR="00EB03A3" w:rsidRPr="00EB03A3">
          <w:rPr>
            <w:b w:val="0"/>
            <w:webHidden/>
          </w:rPr>
          <w:fldChar w:fldCharType="end"/>
        </w:r>
      </w:hyperlink>
    </w:p>
    <w:p w:rsidR="00EB03A3" w:rsidRPr="00EB03A3" w:rsidRDefault="00650371" w:rsidP="00EB03A3">
      <w:pPr>
        <w:pStyle w:val="10"/>
        <w:rPr>
          <w:b w:val="0"/>
        </w:rPr>
      </w:pPr>
      <w:hyperlink w:anchor="_Toc487103749" w:history="1">
        <w:r w:rsidR="00EB03A3" w:rsidRPr="00EB03A3">
          <w:rPr>
            <w:rStyle w:val="a8"/>
            <w:rFonts w:hint="eastAsia"/>
            <w:b w:val="0"/>
          </w:rPr>
          <w:t>让开放、共享成破解职教偏见之钥</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_Toc487103749 \h </w:instrText>
        </w:r>
        <w:r w:rsidR="00EB03A3" w:rsidRPr="00EB03A3">
          <w:rPr>
            <w:b w:val="0"/>
            <w:webHidden/>
          </w:rPr>
        </w:r>
        <w:r w:rsidR="00EB03A3" w:rsidRPr="00EB03A3">
          <w:rPr>
            <w:b w:val="0"/>
            <w:webHidden/>
          </w:rPr>
          <w:fldChar w:fldCharType="separate"/>
        </w:r>
        <w:r w:rsidR="00EB03A3" w:rsidRPr="00EB03A3">
          <w:rPr>
            <w:b w:val="0"/>
            <w:webHidden/>
          </w:rPr>
          <w:t>4</w:t>
        </w:r>
        <w:r w:rsidR="00EB03A3" w:rsidRPr="00EB03A3">
          <w:rPr>
            <w:b w:val="0"/>
            <w:webHidden/>
          </w:rPr>
          <w:fldChar w:fldCharType="end"/>
        </w:r>
      </w:hyperlink>
    </w:p>
    <w:p w:rsidR="00EB03A3" w:rsidRPr="00EB03A3" w:rsidRDefault="00650371" w:rsidP="00EB03A3">
      <w:pPr>
        <w:pStyle w:val="10"/>
        <w:rPr>
          <w:b w:val="0"/>
        </w:rPr>
      </w:pPr>
      <w:hyperlink w:anchor="_Toc487103750" w:history="1">
        <w:r w:rsidR="00EB03A3" w:rsidRPr="00EB03A3">
          <w:rPr>
            <w:rStyle w:val="a8"/>
            <w:rFonts w:hint="eastAsia"/>
            <w:b w:val="0"/>
          </w:rPr>
          <w:t>职教要有向社会开放的勇气和底气</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_Toc487103750 \h </w:instrText>
        </w:r>
        <w:r w:rsidR="00EB03A3" w:rsidRPr="00EB03A3">
          <w:rPr>
            <w:b w:val="0"/>
            <w:webHidden/>
          </w:rPr>
        </w:r>
        <w:r w:rsidR="00EB03A3" w:rsidRPr="00EB03A3">
          <w:rPr>
            <w:b w:val="0"/>
            <w:webHidden/>
          </w:rPr>
          <w:fldChar w:fldCharType="separate"/>
        </w:r>
        <w:r w:rsidR="00EB03A3" w:rsidRPr="00EB03A3">
          <w:rPr>
            <w:b w:val="0"/>
            <w:webHidden/>
          </w:rPr>
          <w:t>6</w:t>
        </w:r>
        <w:r w:rsidR="00EB03A3" w:rsidRPr="00EB03A3">
          <w:rPr>
            <w:b w:val="0"/>
            <w:webHidden/>
          </w:rPr>
          <w:fldChar w:fldCharType="end"/>
        </w:r>
      </w:hyperlink>
    </w:p>
    <w:p w:rsidR="00EB03A3" w:rsidRPr="00EB03A3" w:rsidRDefault="00650371" w:rsidP="00EB03A3">
      <w:pPr>
        <w:pStyle w:val="10"/>
        <w:rPr>
          <w:b w:val="0"/>
        </w:rPr>
      </w:pPr>
      <w:hyperlink w:anchor="_Toc487103751" w:history="1">
        <w:r w:rsidR="00EB03A3" w:rsidRPr="00EB03A3">
          <w:rPr>
            <w:rStyle w:val="a8"/>
            <w:rFonts w:hint="eastAsia"/>
            <w:b w:val="0"/>
          </w:rPr>
          <w:t>示范校建设，花好这笔钱有学问</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_Toc487103751 \h </w:instrText>
        </w:r>
        <w:r w:rsidR="00EB03A3" w:rsidRPr="00EB03A3">
          <w:rPr>
            <w:b w:val="0"/>
            <w:webHidden/>
          </w:rPr>
        </w:r>
        <w:r w:rsidR="00EB03A3" w:rsidRPr="00EB03A3">
          <w:rPr>
            <w:b w:val="0"/>
            <w:webHidden/>
          </w:rPr>
          <w:fldChar w:fldCharType="separate"/>
        </w:r>
        <w:r w:rsidR="00EB03A3" w:rsidRPr="00EB03A3">
          <w:rPr>
            <w:b w:val="0"/>
            <w:webHidden/>
          </w:rPr>
          <w:t>7</w:t>
        </w:r>
        <w:r w:rsidR="00EB03A3" w:rsidRPr="00EB03A3">
          <w:rPr>
            <w:b w:val="0"/>
            <w:webHidden/>
          </w:rPr>
          <w:fldChar w:fldCharType="end"/>
        </w:r>
      </w:hyperlink>
    </w:p>
    <w:p w:rsidR="00EB03A3" w:rsidRPr="00EB03A3" w:rsidRDefault="00650371" w:rsidP="00EB03A3">
      <w:pPr>
        <w:pStyle w:val="10"/>
        <w:rPr>
          <w:b w:val="0"/>
        </w:rPr>
      </w:pPr>
      <w:hyperlink w:anchor="_Toc487103752" w:history="1">
        <w:r w:rsidR="00EB03A3" w:rsidRPr="00EB03A3">
          <w:rPr>
            <w:rStyle w:val="a8"/>
            <w:rFonts w:hint="eastAsia"/>
            <w:b w:val="0"/>
          </w:rPr>
          <w:t>后示范时期，优质高职需要坚持什么</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_Toc487103752 \h </w:instrText>
        </w:r>
        <w:r w:rsidR="00EB03A3" w:rsidRPr="00EB03A3">
          <w:rPr>
            <w:b w:val="0"/>
            <w:webHidden/>
          </w:rPr>
        </w:r>
        <w:r w:rsidR="00EB03A3" w:rsidRPr="00EB03A3">
          <w:rPr>
            <w:b w:val="0"/>
            <w:webHidden/>
          </w:rPr>
          <w:fldChar w:fldCharType="separate"/>
        </w:r>
        <w:r w:rsidR="00EB03A3" w:rsidRPr="00EB03A3">
          <w:rPr>
            <w:b w:val="0"/>
            <w:webHidden/>
          </w:rPr>
          <w:t>10</w:t>
        </w:r>
        <w:r w:rsidR="00EB03A3" w:rsidRPr="00EB03A3">
          <w:rPr>
            <w:b w:val="0"/>
            <w:webHidden/>
          </w:rPr>
          <w:fldChar w:fldCharType="end"/>
        </w:r>
      </w:hyperlink>
    </w:p>
    <w:p w:rsidR="00EB03A3" w:rsidRPr="00EB03A3" w:rsidRDefault="00650371" w:rsidP="00EB03A3">
      <w:pPr>
        <w:pStyle w:val="10"/>
        <w:rPr>
          <w:b w:val="0"/>
        </w:rPr>
      </w:pPr>
      <w:hyperlink w:anchor="_Toc487103753" w:history="1">
        <w:r w:rsidR="00EB03A3" w:rsidRPr="00EB03A3">
          <w:rPr>
            <w:rStyle w:val="a8"/>
            <w:rFonts w:hint="eastAsia"/>
            <w:b w:val="0"/>
          </w:rPr>
          <w:t>以“双元”小组提升“双师”素质</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_Toc487103753 \h </w:instrText>
        </w:r>
        <w:r w:rsidR="00EB03A3" w:rsidRPr="00EB03A3">
          <w:rPr>
            <w:b w:val="0"/>
            <w:webHidden/>
          </w:rPr>
        </w:r>
        <w:r w:rsidR="00EB03A3" w:rsidRPr="00EB03A3">
          <w:rPr>
            <w:b w:val="0"/>
            <w:webHidden/>
          </w:rPr>
          <w:fldChar w:fldCharType="separate"/>
        </w:r>
        <w:r w:rsidR="00EB03A3" w:rsidRPr="00EB03A3">
          <w:rPr>
            <w:b w:val="0"/>
            <w:webHidden/>
          </w:rPr>
          <w:t>12</w:t>
        </w:r>
        <w:r w:rsidR="00EB03A3" w:rsidRPr="00EB03A3">
          <w:rPr>
            <w:b w:val="0"/>
            <w:webHidden/>
          </w:rPr>
          <w:fldChar w:fldCharType="end"/>
        </w:r>
      </w:hyperlink>
    </w:p>
    <w:p w:rsidR="00EB03A3" w:rsidRDefault="00650371" w:rsidP="00EB03A3">
      <w:pPr>
        <w:pStyle w:val="10"/>
      </w:pPr>
      <w:hyperlink w:anchor="_Toc487103754" w:history="1">
        <w:r w:rsidR="00EB03A3" w:rsidRPr="00EB03A3">
          <w:rPr>
            <w:rStyle w:val="a8"/>
            <w:rFonts w:hint="eastAsia"/>
            <w:b w:val="0"/>
          </w:rPr>
          <w:t>培训机构可以充当合作企业吗</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_Toc487103754 \h </w:instrText>
        </w:r>
        <w:r w:rsidR="00EB03A3" w:rsidRPr="00EB03A3">
          <w:rPr>
            <w:b w:val="0"/>
            <w:webHidden/>
          </w:rPr>
        </w:r>
        <w:r w:rsidR="00EB03A3" w:rsidRPr="00EB03A3">
          <w:rPr>
            <w:b w:val="0"/>
            <w:webHidden/>
          </w:rPr>
          <w:fldChar w:fldCharType="separate"/>
        </w:r>
        <w:r w:rsidR="00EB03A3" w:rsidRPr="00EB03A3">
          <w:rPr>
            <w:b w:val="0"/>
            <w:webHidden/>
          </w:rPr>
          <w:t>14</w:t>
        </w:r>
        <w:r w:rsidR="00EB03A3" w:rsidRPr="00EB03A3">
          <w:rPr>
            <w:b w:val="0"/>
            <w:webHidden/>
          </w:rPr>
          <w:fldChar w:fldCharType="end"/>
        </w:r>
      </w:hyperlink>
    </w:p>
    <w:p w:rsidR="00EB03A3" w:rsidRPr="00EB03A3" w:rsidRDefault="00650371" w:rsidP="00EB03A3">
      <w:pPr>
        <w:pStyle w:val="10"/>
        <w:rPr>
          <w:b w:val="0"/>
        </w:rPr>
      </w:pPr>
      <w:hyperlink w:anchor="_Toc487103755" w:history="1">
        <w:r w:rsidR="00EB03A3" w:rsidRPr="00EB03A3">
          <w:rPr>
            <w:rStyle w:val="a8"/>
            <w:rFonts w:hint="eastAsia"/>
            <w:b w:val="0"/>
          </w:rPr>
          <w:t>从</w:t>
        </w:r>
        <w:r w:rsidR="00EB03A3" w:rsidRPr="00EB03A3">
          <w:rPr>
            <w:rStyle w:val="a8"/>
            <w:b w:val="0"/>
          </w:rPr>
          <w:t>“</w:t>
        </w:r>
        <w:r w:rsidR="00EB03A3" w:rsidRPr="00EB03A3">
          <w:rPr>
            <w:rStyle w:val="a8"/>
            <w:rFonts w:hint="eastAsia"/>
            <w:b w:val="0"/>
          </w:rPr>
          <w:t>迎评</w:t>
        </w:r>
        <w:r w:rsidR="00EB03A3" w:rsidRPr="00EB03A3">
          <w:rPr>
            <w:rStyle w:val="a8"/>
            <w:b w:val="0"/>
          </w:rPr>
          <w:t>”</w:t>
        </w:r>
        <w:r w:rsidR="00EB03A3" w:rsidRPr="00EB03A3">
          <w:rPr>
            <w:rStyle w:val="a8"/>
            <w:rFonts w:hint="eastAsia"/>
            <w:b w:val="0"/>
          </w:rPr>
          <w:t>到</w:t>
        </w:r>
        <w:r w:rsidR="00EB03A3" w:rsidRPr="00EB03A3">
          <w:rPr>
            <w:rStyle w:val="a8"/>
            <w:b w:val="0"/>
          </w:rPr>
          <w:t>“</w:t>
        </w:r>
        <w:r w:rsidR="00EB03A3" w:rsidRPr="00EB03A3">
          <w:rPr>
            <w:rStyle w:val="a8"/>
            <w:rFonts w:hint="eastAsia"/>
            <w:b w:val="0"/>
          </w:rPr>
          <w:t>诊改</w:t>
        </w:r>
        <w:r w:rsidR="00EB03A3" w:rsidRPr="00EB03A3">
          <w:rPr>
            <w:rStyle w:val="a8"/>
            <w:b w:val="0"/>
          </w:rPr>
          <w:t>”</w:t>
        </w:r>
        <w:r w:rsidR="00EB03A3" w:rsidRPr="00EB03A3">
          <w:rPr>
            <w:rStyle w:val="a8"/>
            <w:rFonts w:hint="eastAsia"/>
            <w:b w:val="0"/>
          </w:rPr>
          <w:t>，高职</w:t>
        </w:r>
        <w:r w:rsidR="00EB03A3" w:rsidRPr="00EB03A3">
          <w:rPr>
            <w:rStyle w:val="a8"/>
            <w:b w:val="0"/>
          </w:rPr>
          <w:t>“</w:t>
        </w:r>
        <w:r w:rsidR="00EB03A3" w:rsidRPr="00EB03A3">
          <w:rPr>
            <w:rStyle w:val="a8"/>
            <w:rFonts w:hint="eastAsia"/>
            <w:b w:val="0"/>
          </w:rPr>
          <w:t>蝶变</w:t>
        </w:r>
        <w:r w:rsidR="00EB03A3" w:rsidRPr="00EB03A3">
          <w:rPr>
            <w:rStyle w:val="a8"/>
            <w:b w:val="0"/>
          </w:rPr>
          <w:t>”</w:t>
        </w:r>
        <w:r w:rsidR="00EB03A3" w:rsidRPr="00EB03A3">
          <w:rPr>
            <w:rStyle w:val="a8"/>
            <w:rFonts w:hint="eastAsia"/>
            <w:b w:val="0"/>
          </w:rPr>
          <w:t>的路径</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_Toc487103755 \h </w:instrText>
        </w:r>
        <w:r w:rsidR="00EB03A3" w:rsidRPr="00EB03A3">
          <w:rPr>
            <w:b w:val="0"/>
            <w:webHidden/>
          </w:rPr>
        </w:r>
        <w:r w:rsidR="00EB03A3" w:rsidRPr="00EB03A3">
          <w:rPr>
            <w:b w:val="0"/>
            <w:webHidden/>
          </w:rPr>
          <w:fldChar w:fldCharType="separate"/>
        </w:r>
        <w:r w:rsidR="00EB03A3" w:rsidRPr="00EB03A3">
          <w:rPr>
            <w:b w:val="0"/>
            <w:webHidden/>
          </w:rPr>
          <w:t>15</w:t>
        </w:r>
        <w:r w:rsidR="00EB03A3" w:rsidRPr="00EB03A3">
          <w:rPr>
            <w:b w:val="0"/>
            <w:webHidden/>
          </w:rPr>
          <w:fldChar w:fldCharType="end"/>
        </w:r>
      </w:hyperlink>
    </w:p>
    <w:p w:rsidR="00EB03A3" w:rsidRPr="00EB03A3" w:rsidRDefault="00650371" w:rsidP="00EB03A3">
      <w:pPr>
        <w:pStyle w:val="10"/>
        <w:rPr>
          <w:b w:val="0"/>
        </w:rPr>
      </w:pPr>
      <w:hyperlink w:anchor="_Toc487103756" w:history="1">
        <w:r w:rsidR="00EB03A3" w:rsidRPr="00EB03A3">
          <w:rPr>
            <w:rStyle w:val="a8"/>
            <w:rFonts w:hint="eastAsia"/>
            <w:b w:val="0"/>
          </w:rPr>
          <w:t>“中国制造</w:t>
        </w:r>
        <w:r w:rsidR="00EB03A3" w:rsidRPr="00EB03A3">
          <w:rPr>
            <w:rStyle w:val="a8"/>
            <w:b w:val="0"/>
          </w:rPr>
          <w:t>2025</w:t>
        </w:r>
        <w:r w:rsidR="00EB03A3" w:rsidRPr="00EB03A3">
          <w:rPr>
            <w:rStyle w:val="a8"/>
            <w:rFonts w:hint="eastAsia"/>
            <w:b w:val="0"/>
          </w:rPr>
          <w:t>”呼唤高职转变教学理念</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_Toc487103756 \h </w:instrText>
        </w:r>
        <w:r w:rsidR="00EB03A3" w:rsidRPr="00EB03A3">
          <w:rPr>
            <w:b w:val="0"/>
            <w:webHidden/>
          </w:rPr>
        </w:r>
        <w:r w:rsidR="00EB03A3" w:rsidRPr="00EB03A3">
          <w:rPr>
            <w:b w:val="0"/>
            <w:webHidden/>
          </w:rPr>
          <w:fldChar w:fldCharType="separate"/>
        </w:r>
        <w:r w:rsidR="00EB03A3" w:rsidRPr="00EB03A3">
          <w:rPr>
            <w:b w:val="0"/>
            <w:webHidden/>
          </w:rPr>
          <w:t>17</w:t>
        </w:r>
        <w:r w:rsidR="00EB03A3" w:rsidRPr="00EB03A3">
          <w:rPr>
            <w:b w:val="0"/>
            <w:webHidden/>
          </w:rPr>
          <w:fldChar w:fldCharType="end"/>
        </w:r>
      </w:hyperlink>
    </w:p>
    <w:p w:rsidR="00EB03A3" w:rsidRPr="00EB03A3" w:rsidRDefault="00650371" w:rsidP="00EB03A3">
      <w:pPr>
        <w:pStyle w:val="10"/>
        <w:rPr>
          <w:b w:val="0"/>
        </w:rPr>
      </w:pPr>
      <w:hyperlink w:anchor="_Toc487103757" w:history="1">
        <w:r w:rsidR="00EB03A3" w:rsidRPr="00EB03A3">
          <w:rPr>
            <w:rStyle w:val="a8"/>
            <w:rFonts w:hint="eastAsia"/>
            <w:b w:val="0"/>
          </w:rPr>
          <w:t>“双一流”建设，能否出个高职版</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_Toc487103757 \h </w:instrText>
        </w:r>
        <w:r w:rsidR="00EB03A3" w:rsidRPr="00EB03A3">
          <w:rPr>
            <w:b w:val="0"/>
            <w:webHidden/>
          </w:rPr>
        </w:r>
        <w:r w:rsidR="00EB03A3" w:rsidRPr="00EB03A3">
          <w:rPr>
            <w:b w:val="0"/>
            <w:webHidden/>
          </w:rPr>
          <w:fldChar w:fldCharType="separate"/>
        </w:r>
        <w:r w:rsidR="00EB03A3" w:rsidRPr="00EB03A3">
          <w:rPr>
            <w:b w:val="0"/>
            <w:webHidden/>
          </w:rPr>
          <w:t>18</w:t>
        </w:r>
        <w:r w:rsidR="00EB03A3" w:rsidRPr="00EB03A3">
          <w:rPr>
            <w:b w:val="0"/>
            <w:webHidden/>
          </w:rPr>
          <w:fldChar w:fldCharType="end"/>
        </w:r>
      </w:hyperlink>
    </w:p>
    <w:p w:rsidR="00EB03A3" w:rsidRPr="00EB03A3" w:rsidRDefault="00650371" w:rsidP="00EB03A3">
      <w:pPr>
        <w:pStyle w:val="10"/>
        <w:rPr>
          <w:b w:val="0"/>
          <w:color w:val="0000FF" w:themeColor="hyperlink"/>
          <w:u w:val="single"/>
        </w:rPr>
      </w:pPr>
      <w:hyperlink w:anchor="_Toc487103758" w:history="1">
        <w:r w:rsidR="00EB03A3" w:rsidRPr="00EB03A3">
          <w:rPr>
            <w:rStyle w:val="a8"/>
            <w:rFonts w:hint="eastAsia"/>
            <w:b w:val="0"/>
          </w:rPr>
          <w:t>协同管理，高职科研“立起来”</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_Toc487103758 \h </w:instrText>
        </w:r>
        <w:r w:rsidR="00EB03A3" w:rsidRPr="00EB03A3">
          <w:rPr>
            <w:b w:val="0"/>
            <w:webHidden/>
          </w:rPr>
        </w:r>
        <w:r w:rsidR="00EB03A3" w:rsidRPr="00EB03A3">
          <w:rPr>
            <w:b w:val="0"/>
            <w:webHidden/>
          </w:rPr>
          <w:fldChar w:fldCharType="separate"/>
        </w:r>
        <w:r w:rsidR="00EB03A3" w:rsidRPr="00EB03A3">
          <w:rPr>
            <w:b w:val="0"/>
            <w:webHidden/>
          </w:rPr>
          <w:t>19</w:t>
        </w:r>
        <w:r w:rsidR="00EB03A3" w:rsidRPr="00EB03A3">
          <w:rPr>
            <w:b w:val="0"/>
            <w:webHidden/>
          </w:rPr>
          <w:fldChar w:fldCharType="end"/>
        </w:r>
      </w:hyperlink>
    </w:p>
    <w:p w:rsidR="00EB03A3" w:rsidRPr="00EB03A3" w:rsidRDefault="00EB03A3" w:rsidP="003B1219">
      <w:pPr>
        <w:spacing w:beforeLines="50" w:before="156" w:afterLines="50" w:after="156" w:line="480" w:lineRule="auto"/>
        <w:ind w:firstLine="482"/>
        <w:jc w:val="center"/>
        <w:rPr>
          <w:rFonts w:ascii="Times New Roman" w:hAnsi="Times New Roman" w:cs="Times New Roman"/>
          <w:b/>
          <w:szCs w:val="24"/>
        </w:rPr>
      </w:pPr>
      <w:r w:rsidRPr="00EB03A3">
        <w:rPr>
          <w:rFonts w:ascii="Times New Roman" w:hAnsi="Times New Roman" w:cs="Times New Roman" w:hint="eastAsia"/>
          <w:b/>
          <w:szCs w:val="24"/>
        </w:rPr>
        <w:t>他山之石</w:t>
      </w:r>
    </w:p>
    <w:p w:rsidR="00EB03A3" w:rsidRPr="00EB03A3" w:rsidRDefault="00650371" w:rsidP="00EB03A3">
      <w:pPr>
        <w:pStyle w:val="10"/>
        <w:rPr>
          <w:b w:val="0"/>
        </w:rPr>
      </w:pPr>
      <w:hyperlink w:anchor="_Toc487103759" w:history="1">
        <w:r w:rsidR="00EB03A3" w:rsidRPr="00EB03A3">
          <w:rPr>
            <w:rStyle w:val="a8"/>
            <w:rFonts w:hint="eastAsia"/>
            <w:b w:val="0"/>
          </w:rPr>
          <w:t>高职院校科研“瓶颈”如何突破？</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_Toc487103759 \h </w:instrText>
        </w:r>
        <w:r w:rsidR="00EB03A3" w:rsidRPr="00EB03A3">
          <w:rPr>
            <w:b w:val="0"/>
            <w:webHidden/>
          </w:rPr>
        </w:r>
        <w:r w:rsidR="00EB03A3" w:rsidRPr="00EB03A3">
          <w:rPr>
            <w:b w:val="0"/>
            <w:webHidden/>
          </w:rPr>
          <w:fldChar w:fldCharType="separate"/>
        </w:r>
        <w:r w:rsidR="00EB03A3" w:rsidRPr="00EB03A3">
          <w:rPr>
            <w:b w:val="0"/>
            <w:webHidden/>
          </w:rPr>
          <w:t>21</w:t>
        </w:r>
        <w:r w:rsidR="00EB03A3" w:rsidRPr="00EB03A3">
          <w:rPr>
            <w:b w:val="0"/>
            <w:webHidden/>
          </w:rPr>
          <w:fldChar w:fldCharType="end"/>
        </w:r>
      </w:hyperlink>
    </w:p>
    <w:p w:rsidR="00EB03A3" w:rsidRDefault="00650371" w:rsidP="003B1219">
      <w:pPr>
        <w:pStyle w:val="10"/>
        <w:rPr>
          <w:rStyle w:val="a8"/>
          <w:b w:val="0"/>
        </w:rPr>
      </w:pPr>
      <w:hyperlink w:anchor="_Toc487103760" w:history="1">
        <w:r w:rsidR="00EB03A3" w:rsidRPr="00EB03A3">
          <w:rPr>
            <w:rStyle w:val="a8"/>
            <w:rFonts w:hint="eastAsia"/>
            <w:b w:val="0"/>
          </w:rPr>
          <w:t>“高职本科”能否突破职教“天花板”困境</w:t>
        </w:r>
        <w:r w:rsidR="00EB03A3" w:rsidRPr="00EB03A3">
          <w:rPr>
            <w:b w:val="0"/>
            <w:webHidden/>
          </w:rPr>
          <w:tab/>
        </w:r>
        <w:r w:rsidR="00EB03A3" w:rsidRPr="00EB03A3">
          <w:rPr>
            <w:b w:val="0"/>
            <w:webHidden/>
          </w:rPr>
          <w:fldChar w:fldCharType="begin"/>
        </w:r>
        <w:r w:rsidR="00EB03A3" w:rsidRPr="00EB03A3">
          <w:rPr>
            <w:b w:val="0"/>
            <w:webHidden/>
          </w:rPr>
          <w:instrText xml:space="preserve"> PAGEREF _Toc487103760 \h </w:instrText>
        </w:r>
        <w:r w:rsidR="00EB03A3" w:rsidRPr="00EB03A3">
          <w:rPr>
            <w:b w:val="0"/>
            <w:webHidden/>
          </w:rPr>
        </w:r>
        <w:r w:rsidR="00EB03A3" w:rsidRPr="00EB03A3">
          <w:rPr>
            <w:b w:val="0"/>
            <w:webHidden/>
          </w:rPr>
          <w:fldChar w:fldCharType="separate"/>
        </w:r>
        <w:r w:rsidR="00EB03A3" w:rsidRPr="00EB03A3">
          <w:rPr>
            <w:b w:val="0"/>
            <w:webHidden/>
          </w:rPr>
          <w:t>23</w:t>
        </w:r>
        <w:r w:rsidR="00EB03A3" w:rsidRPr="00EB03A3">
          <w:rPr>
            <w:b w:val="0"/>
            <w:webHidden/>
          </w:rPr>
          <w:fldChar w:fldCharType="end"/>
        </w:r>
      </w:hyperlink>
      <w:bookmarkStart w:id="0" w:name="_GoBack"/>
      <w:bookmarkEnd w:id="0"/>
    </w:p>
    <w:p w:rsidR="003B1219" w:rsidRPr="003B1219" w:rsidRDefault="00650371" w:rsidP="003B1219">
      <w:pPr>
        <w:spacing w:beforeLines="50" w:before="156" w:afterLines="50" w:after="156" w:line="480" w:lineRule="auto"/>
        <w:ind w:firstLine="480"/>
        <w:jc w:val="center"/>
        <w:rPr>
          <w:rFonts w:ascii="Times New Roman" w:hAnsi="Times New Roman" w:cs="Times New Roman"/>
          <w:b/>
          <w:szCs w:val="24"/>
        </w:rPr>
      </w:pPr>
      <w:hyperlink w:anchor="_Toc482282912" w:history="1">
        <w:r w:rsidR="003B1219" w:rsidRPr="003B1219">
          <w:rPr>
            <w:rFonts w:ascii="Times New Roman" w:hAnsi="Times New Roman" w:cs="Times New Roman" w:hint="eastAsia"/>
            <w:b/>
            <w:szCs w:val="24"/>
          </w:rPr>
          <w:t>职教新闻简报</w:t>
        </w:r>
      </w:hyperlink>
    </w:p>
    <w:p w:rsidR="00403B29" w:rsidRDefault="00C81B01" w:rsidP="00EB03A3">
      <w:pPr>
        <w:pStyle w:val="a7"/>
        <w:ind w:firstLineChars="0" w:firstLine="0"/>
        <w:jc w:val="both"/>
        <w:rPr>
          <w:rFonts w:ascii="Times New Roman" w:hAnsi="Times New Roman" w:cs="Times New Roman"/>
          <w:szCs w:val="24"/>
        </w:rPr>
        <w:sectPr w:rsidR="00403B29" w:rsidSect="00403B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Pr>
          <w:rFonts w:ascii="Times New Roman" w:hAnsi="Times New Roman" w:cs="Times New Roman"/>
          <w:noProof/>
          <w:szCs w:val="24"/>
        </w:rPr>
        <mc:AlternateContent>
          <mc:Choice Requires="wpg">
            <w:drawing>
              <wp:anchor distT="0" distB="0" distL="114300" distR="114300" simplePos="0" relativeHeight="251661312" behindDoc="0" locked="0" layoutInCell="1" allowOverlap="1" wp14:anchorId="2953D475" wp14:editId="100A54AA">
                <wp:simplePos x="0" y="0"/>
                <wp:positionH relativeFrom="column">
                  <wp:posOffset>-75565</wp:posOffset>
                </wp:positionH>
                <wp:positionV relativeFrom="paragraph">
                  <wp:posOffset>3701373</wp:posOffset>
                </wp:positionV>
                <wp:extent cx="5486400" cy="1584960"/>
                <wp:effectExtent l="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584960"/>
                          <a:chOff x="0" y="0"/>
                          <a:chExt cx="8354" cy="990"/>
                        </a:xfrm>
                      </wpg:grpSpPr>
                      <wps:wsp>
                        <wps:cNvPr id="2" name="Text Box 3"/>
                        <wps:cNvSpPr txBox="1">
                          <a:spLocks noChangeArrowheads="1"/>
                        </wps:cNvSpPr>
                        <wps:spPr bwMode="auto">
                          <a:xfrm>
                            <a:off x="0" y="0"/>
                            <a:ext cx="8354"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219" w:rsidRDefault="003B1219" w:rsidP="003B1219">
                              <w:pPr>
                                <w:ind w:firstLine="560"/>
                                <w:rPr>
                                  <w:sz w:val="28"/>
                                  <w:szCs w:val="28"/>
                                </w:rPr>
                              </w:pPr>
                              <w:r>
                                <w:rPr>
                                  <w:rFonts w:hint="eastAsia"/>
                                  <w:sz w:val="28"/>
                                  <w:szCs w:val="28"/>
                                </w:rPr>
                                <w:t>报送：集团领导，学院领导，二级学院院长，各部门负责人</w:t>
                              </w:r>
                            </w:p>
                            <w:p w:rsidR="003B1219" w:rsidRDefault="003B1219" w:rsidP="003B1219">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3B1219" w:rsidRDefault="003B1219" w:rsidP="003B1219">
                              <w:pPr>
                                <w:ind w:firstLine="560"/>
                                <w:rPr>
                                  <w:sz w:val="28"/>
                                  <w:szCs w:val="28"/>
                                </w:rPr>
                              </w:pPr>
                              <w:r>
                                <w:rPr>
                                  <w:rFonts w:hint="eastAsia"/>
                                  <w:sz w:val="28"/>
                                  <w:szCs w:val="28"/>
                                </w:rPr>
                                <w:t>负责人：</w:t>
                              </w:r>
                              <w:r w:rsidR="00E2326C">
                                <w:rPr>
                                  <w:rFonts w:hint="eastAsia"/>
                                  <w:sz w:val="28"/>
                                  <w:szCs w:val="28"/>
                                </w:rPr>
                                <w:t>张慧湘</w:t>
                              </w:r>
                              <w:r w:rsidR="00E2326C">
                                <w:rPr>
                                  <w:sz w:val="28"/>
                                  <w:szCs w:val="28"/>
                                </w:rPr>
                                <w:t>、</w:t>
                              </w:r>
                              <w:r>
                                <w:rPr>
                                  <w:rFonts w:hint="eastAsia"/>
                                  <w:sz w:val="28"/>
                                  <w:szCs w:val="28"/>
                                </w:rPr>
                                <w:t>谭幸华</w:t>
                              </w:r>
                              <w:r>
                                <w:rPr>
                                  <w:rFonts w:hint="eastAsia"/>
                                  <w:sz w:val="28"/>
                                  <w:szCs w:val="28"/>
                                </w:rPr>
                                <w:t xml:space="preserve">   </w:t>
                              </w:r>
                              <w:r>
                                <w:rPr>
                                  <w:rFonts w:hint="eastAsia"/>
                                  <w:sz w:val="28"/>
                                  <w:szCs w:val="28"/>
                                </w:rPr>
                                <w:t>联系：谭幸华</w:t>
                              </w:r>
                              <w:r>
                                <w:rPr>
                                  <w:rFonts w:hint="eastAsia"/>
                                  <w:sz w:val="28"/>
                                  <w:szCs w:val="28"/>
                                </w:rPr>
                                <w:t xml:space="preserve"> 0763-3918325</w:t>
                              </w:r>
                            </w:p>
                          </w:txbxContent>
                        </wps:txbx>
                        <wps:bodyPr rot="0" vert="horz" wrap="square" lIns="91440" tIns="45720" rIns="91440" bIns="45720" anchor="t" anchorCtr="0" upright="1">
                          <a:noAutofit/>
                        </wps:bodyPr>
                      </wps:wsp>
                      <wps:wsp>
                        <wps:cNvPr id="3" name="Line 4"/>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53D475" id="组合 1" o:spid="_x0000_s1026" style="position:absolute;left:0;text-align:left;margin-left:-5.95pt;margin-top:291.45pt;width:6in;height:124.8pt;z-index:251661312"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">
                <v:shapetype id="_x0000_t202" coordsize="21600,21600" o:spt="202" path="m,l,21600r21600,l21600,xe">
                  <v:stroke joinstyle="miter"/>
                  <v:path gradientshapeok="t" o:connecttype="rect"/>
                </v:shapetype>
                <v:shape id="Text Box 3"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B1219" w:rsidRDefault="003B1219" w:rsidP="003B1219">
                        <w:pPr>
                          <w:ind w:firstLine="560"/>
                          <w:rPr>
                            <w:sz w:val="28"/>
                            <w:szCs w:val="28"/>
                          </w:rPr>
                        </w:pPr>
                        <w:r>
                          <w:rPr>
                            <w:rFonts w:hint="eastAsia"/>
                            <w:sz w:val="28"/>
                            <w:szCs w:val="28"/>
                          </w:rPr>
                          <w:t>报送：集团领导，学院领导，二级学院院长，各部门负责人</w:t>
                        </w:r>
                      </w:p>
                      <w:p w:rsidR="003B1219" w:rsidRDefault="003B1219" w:rsidP="003B1219">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3B1219" w:rsidRDefault="003B1219" w:rsidP="003B1219">
                        <w:pPr>
                          <w:ind w:firstLine="560"/>
                          <w:rPr>
                            <w:sz w:val="28"/>
                            <w:szCs w:val="28"/>
                          </w:rPr>
                        </w:pPr>
                        <w:r>
                          <w:rPr>
                            <w:rFonts w:hint="eastAsia"/>
                            <w:sz w:val="28"/>
                            <w:szCs w:val="28"/>
                          </w:rPr>
                          <w:t>负责人：</w:t>
                        </w:r>
                        <w:r w:rsidR="00E2326C">
                          <w:rPr>
                            <w:rFonts w:hint="eastAsia"/>
                            <w:sz w:val="28"/>
                            <w:szCs w:val="28"/>
                          </w:rPr>
                          <w:t>张慧湘</w:t>
                        </w:r>
                        <w:r w:rsidR="00E2326C">
                          <w:rPr>
                            <w:sz w:val="28"/>
                            <w:szCs w:val="28"/>
                          </w:rPr>
                          <w:t>、</w:t>
                        </w:r>
                        <w:r>
                          <w:rPr>
                            <w:rFonts w:hint="eastAsia"/>
                            <w:sz w:val="28"/>
                            <w:szCs w:val="28"/>
                          </w:rPr>
                          <w:t>谭幸华</w:t>
                        </w:r>
                        <w:r>
                          <w:rPr>
                            <w:rFonts w:hint="eastAsia"/>
                            <w:sz w:val="28"/>
                            <w:szCs w:val="28"/>
                          </w:rPr>
                          <w:t xml:space="preserve">   </w:t>
                        </w:r>
                        <w:r>
                          <w:rPr>
                            <w:rFonts w:hint="eastAsia"/>
                            <w:sz w:val="28"/>
                            <w:szCs w:val="28"/>
                          </w:rPr>
                          <w:t>联系：谭幸华</w:t>
                        </w:r>
                        <w:r>
                          <w:rPr>
                            <w:rFonts w:hint="eastAsia"/>
                            <w:sz w:val="28"/>
                            <w:szCs w:val="28"/>
                          </w:rPr>
                          <w:t xml:space="preserve"> 0763-3918325</w:t>
                        </w:r>
                      </w:p>
                    </w:txbxContent>
                  </v:textbox>
                </v:shape>
                <v:line id="Line 4"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iScMAAADaAAAADwAAAGRycy9kb3ducmV2LnhtbESPW2sCMRCF34X+hzBC32qiRb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8YknDAAAA2gAAAA8AAAAAAAAAAAAA&#10;AAAAoQIAAGRycy9kb3ducmV2LnhtbFBLBQYAAAAABAAEAPkAAACRAwAAAAA=&#10;" strokeweight="4.5pt">
                  <v:stroke linestyle="thinThick"/>
                </v:line>
                <v:line id="Line 5"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2gcEAAADaAAAADwAAAGRycy9kb3ducmV2LnhtbESPwWrDMBBE74X+g9hCb7XcN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raBwQAAANoAAAAPAAAAAAAAAAAAAAAA&#10;AKECAABkcnMvZG93bnJldi54bWxQSwUGAAAAAAQABAD5AAAAjwMAAAAA&#10;" strokeweight="4.5pt">
                  <v:stroke linestyle="thickThin"/>
                </v:line>
              </v:group>
            </w:pict>
          </mc:Fallback>
        </mc:AlternateContent>
      </w:r>
      <w:r w:rsidR="005A7DFE" w:rsidRPr="007B1EAF">
        <w:rPr>
          <w:rFonts w:ascii="Times New Roman" w:hAnsi="Times New Roman" w:cs="Times New Roman"/>
          <w:szCs w:val="24"/>
        </w:rPr>
        <w:fldChar w:fldCharType="end"/>
      </w:r>
      <w:r w:rsidR="005A7DFE">
        <w:rPr>
          <w:rFonts w:ascii="Times New Roman" w:hAnsi="Times New Roman" w:cs="Times New Roman"/>
          <w:szCs w:val="24"/>
        </w:rPr>
        <w:br w:type="page"/>
      </w:r>
    </w:p>
    <w:p w:rsidR="0002320B" w:rsidRDefault="0002320B" w:rsidP="0002320B">
      <w:pPr>
        <w:pStyle w:val="a7"/>
        <w:ind w:firstLine="723"/>
      </w:pPr>
      <w:bookmarkStart w:id="1" w:name="_Toc487103748"/>
      <w:r w:rsidRPr="0002320B">
        <w:rPr>
          <w:rFonts w:hint="eastAsia"/>
        </w:rPr>
        <w:lastRenderedPageBreak/>
        <w:t>信息化融入职教创新发展的问题和对策</w:t>
      </w:r>
      <w:bookmarkEnd w:id="1"/>
    </w:p>
    <w:p w:rsidR="00641B3F" w:rsidRPr="00486838" w:rsidRDefault="00641B3F" w:rsidP="00641B3F">
      <w:pPr>
        <w:ind w:firstLine="480"/>
        <w:jc w:val="center"/>
      </w:pPr>
      <w:r w:rsidRPr="00486838">
        <w:rPr>
          <w:rFonts w:hint="eastAsia"/>
        </w:rPr>
        <w:t>摘自《中国教育报》</w:t>
      </w:r>
      <w:r w:rsidRPr="00486838">
        <w:rPr>
          <w:rFonts w:hint="eastAsia"/>
        </w:rPr>
        <w:t xml:space="preserve">  201</w:t>
      </w:r>
      <w:r w:rsidR="00607511">
        <w:rPr>
          <w:rFonts w:hint="eastAsia"/>
        </w:rPr>
        <w:t>7</w:t>
      </w:r>
      <w:r w:rsidRPr="00486838">
        <w:rPr>
          <w:rFonts w:hint="eastAsia"/>
        </w:rPr>
        <w:t>年</w:t>
      </w:r>
      <w:r w:rsidR="00607511">
        <w:rPr>
          <w:rFonts w:hint="eastAsia"/>
        </w:rPr>
        <w:t>5</w:t>
      </w:r>
      <w:r w:rsidRPr="00486838">
        <w:rPr>
          <w:rFonts w:hint="eastAsia"/>
        </w:rPr>
        <w:t>月</w:t>
      </w:r>
      <w:r w:rsidR="00607511">
        <w:rPr>
          <w:rFonts w:hint="eastAsia"/>
        </w:rPr>
        <w:t>6</w:t>
      </w:r>
      <w:r w:rsidRPr="00486838">
        <w:rPr>
          <w:rFonts w:hint="eastAsia"/>
        </w:rPr>
        <w:t>日</w:t>
      </w:r>
    </w:p>
    <w:p w:rsidR="0002320B" w:rsidRPr="0002320B" w:rsidRDefault="0002320B" w:rsidP="00641B3F">
      <w:pPr>
        <w:spacing w:beforeLines="50" w:before="156" w:afterLines="50" w:after="156"/>
        <w:ind w:firstLine="480"/>
        <w:rPr>
          <w:szCs w:val="24"/>
        </w:rPr>
      </w:pPr>
      <w:r w:rsidRPr="0002320B">
        <w:rPr>
          <w:rFonts w:hint="eastAsia"/>
          <w:szCs w:val="24"/>
        </w:rPr>
        <w:t>课题内容包括职业教育信息化基础理论、国际比较、教育教学模式变革、教师与管理人员信息化能力提升、数字资源建设与应用、数字校园规划与设计、信息化体制机制以及案例研究与案例库构建等八个方面。本文基于课题研究成果，阐述信息化对职业教育的意义和作用，分析面临的问题和对策。</w:t>
      </w:r>
    </w:p>
    <w:p w:rsidR="0002320B" w:rsidRPr="0002320B" w:rsidRDefault="0002320B" w:rsidP="00641B3F">
      <w:pPr>
        <w:spacing w:beforeLines="50" w:before="156" w:afterLines="50" w:after="156"/>
        <w:ind w:firstLine="482"/>
        <w:rPr>
          <w:b/>
          <w:szCs w:val="24"/>
        </w:rPr>
      </w:pPr>
      <w:r w:rsidRPr="00641B3F">
        <w:rPr>
          <w:rFonts w:hint="eastAsia"/>
          <w:b/>
          <w:szCs w:val="24"/>
        </w:rPr>
        <w:t>问题</w:t>
      </w:r>
      <w:proofErr w:type="gramStart"/>
      <w:r w:rsidRPr="00641B3F">
        <w:rPr>
          <w:rFonts w:hint="eastAsia"/>
          <w:b/>
          <w:szCs w:val="24"/>
        </w:rPr>
        <w:t>一</w:t>
      </w:r>
      <w:proofErr w:type="gramEnd"/>
      <w:r w:rsidRPr="00641B3F">
        <w:rPr>
          <w:rFonts w:hint="eastAsia"/>
          <w:b/>
          <w:szCs w:val="24"/>
        </w:rPr>
        <w:t>：对职业教育信息化缺乏系统深刻的认识</w:t>
      </w:r>
    </w:p>
    <w:p w:rsidR="0002320B" w:rsidRPr="0002320B" w:rsidRDefault="0002320B" w:rsidP="00641B3F">
      <w:pPr>
        <w:spacing w:beforeLines="50" w:before="156" w:afterLines="50" w:after="156"/>
        <w:ind w:firstLine="480"/>
        <w:rPr>
          <w:szCs w:val="24"/>
        </w:rPr>
      </w:pPr>
      <w:r w:rsidRPr="00641B3F">
        <w:rPr>
          <w:rFonts w:hint="eastAsia"/>
          <w:szCs w:val="24"/>
        </w:rPr>
        <w:t>对策</w:t>
      </w:r>
      <w:proofErr w:type="gramStart"/>
      <w:r w:rsidRPr="00641B3F">
        <w:rPr>
          <w:rFonts w:hint="eastAsia"/>
          <w:szCs w:val="24"/>
        </w:rPr>
        <w:t>一</w:t>
      </w:r>
      <w:proofErr w:type="gramEnd"/>
      <w:r w:rsidRPr="00641B3F">
        <w:rPr>
          <w:rFonts w:hint="eastAsia"/>
          <w:szCs w:val="24"/>
        </w:rPr>
        <w:t>：深化职业教育信息化的认识</w:t>
      </w:r>
    </w:p>
    <w:p w:rsidR="0002320B" w:rsidRPr="0002320B" w:rsidRDefault="0002320B" w:rsidP="00CE15EE">
      <w:pPr>
        <w:spacing w:beforeLines="50" w:before="156" w:afterLines="50" w:after="156"/>
        <w:ind w:firstLine="480"/>
        <w:rPr>
          <w:szCs w:val="24"/>
        </w:rPr>
      </w:pPr>
      <w:r w:rsidRPr="0002320B">
        <w:rPr>
          <w:rFonts w:hint="eastAsia"/>
          <w:szCs w:val="24"/>
        </w:rPr>
        <w:t>    </w:t>
      </w:r>
      <w:r w:rsidRPr="0002320B">
        <w:rPr>
          <w:rFonts w:hint="eastAsia"/>
          <w:szCs w:val="24"/>
        </w:rPr>
        <w:t>在互联网</w:t>
      </w:r>
      <w:r w:rsidRPr="0002320B">
        <w:rPr>
          <w:rFonts w:hint="eastAsia"/>
          <w:szCs w:val="24"/>
        </w:rPr>
        <w:t>+</w:t>
      </w:r>
      <w:r w:rsidRPr="0002320B">
        <w:rPr>
          <w:rFonts w:hint="eastAsia"/>
          <w:szCs w:val="24"/>
        </w:rPr>
        <w:t>各行各业的大趋势下，要充分认识信息技术已经不仅仅是工具和手段，而是行业运行和职业能力的有机组成部分（有些行业甚至是关键部分），中国社会经济转方式、调结构、保民生、创新发展必然要求职业教育人才培养体系在信息化支持下进行重构。</w:t>
      </w:r>
    </w:p>
    <w:p w:rsidR="0002320B" w:rsidRPr="0002320B" w:rsidRDefault="0002320B" w:rsidP="00641B3F">
      <w:pPr>
        <w:spacing w:beforeLines="50" w:before="156" w:afterLines="50" w:after="156"/>
        <w:ind w:firstLine="482"/>
        <w:rPr>
          <w:b/>
          <w:szCs w:val="24"/>
        </w:rPr>
      </w:pPr>
      <w:r w:rsidRPr="00641B3F">
        <w:rPr>
          <w:rFonts w:hint="eastAsia"/>
          <w:b/>
          <w:szCs w:val="24"/>
        </w:rPr>
        <w:t>问题二：</w:t>
      </w:r>
      <w:r w:rsidRPr="00641B3F">
        <w:rPr>
          <w:rFonts w:hint="eastAsia"/>
          <w:b/>
          <w:szCs w:val="24"/>
        </w:rPr>
        <w:t> </w:t>
      </w:r>
      <w:r w:rsidRPr="00641B3F">
        <w:rPr>
          <w:rFonts w:hint="eastAsia"/>
          <w:b/>
          <w:szCs w:val="24"/>
        </w:rPr>
        <w:t>职业教育信息化发展不均衡日益显现</w:t>
      </w:r>
    </w:p>
    <w:p w:rsidR="0002320B" w:rsidRPr="0002320B" w:rsidRDefault="0002320B" w:rsidP="00641B3F">
      <w:pPr>
        <w:spacing w:beforeLines="50" w:before="156" w:afterLines="50" w:after="156"/>
        <w:ind w:firstLine="480"/>
        <w:rPr>
          <w:szCs w:val="24"/>
        </w:rPr>
      </w:pPr>
      <w:r w:rsidRPr="00641B3F">
        <w:rPr>
          <w:rFonts w:hint="eastAsia"/>
          <w:szCs w:val="24"/>
        </w:rPr>
        <w:t>对策二：</w:t>
      </w:r>
      <w:r w:rsidRPr="00641B3F">
        <w:rPr>
          <w:rFonts w:hint="eastAsia"/>
          <w:szCs w:val="24"/>
        </w:rPr>
        <w:t> </w:t>
      </w:r>
      <w:r w:rsidRPr="00641B3F">
        <w:rPr>
          <w:rFonts w:hint="eastAsia"/>
          <w:szCs w:val="24"/>
        </w:rPr>
        <w:t>增强职业教育信息化的有效调控能力</w:t>
      </w:r>
    </w:p>
    <w:p w:rsidR="0002320B" w:rsidRPr="0002320B" w:rsidRDefault="0002320B" w:rsidP="00641B3F">
      <w:pPr>
        <w:spacing w:beforeLines="50" w:before="156" w:afterLines="50" w:after="156"/>
        <w:ind w:firstLine="480"/>
        <w:rPr>
          <w:szCs w:val="24"/>
        </w:rPr>
      </w:pPr>
      <w:r w:rsidRPr="0002320B">
        <w:rPr>
          <w:rFonts w:hint="eastAsia"/>
          <w:szCs w:val="24"/>
        </w:rPr>
        <w:t> </w:t>
      </w:r>
      <w:r w:rsidRPr="0002320B">
        <w:rPr>
          <w:rFonts w:hint="eastAsia"/>
          <w:szCs w:val="24"/>
        </w:rPr>
        <w:t>政府在不断加强职业教育信息化政策和措施的同时，还需要瞄准发展中的瓶颈问题进行精准、有效的调控。</w:t>
      </w:r>
    </w:p>
    <w:p w:rsidR="0002320B" w:rsidRPr="0002320B" w:rsidRDefault="0002320B" w:rsidP="00641B3F">
      <w:pPr>
        <w:spacing w:beforeLines="50" w:before="156" w:afterLines="50" w:after="156"/>
        <w:ind w:firstLine="480"/>
        <w:rPr>
          <w:szCs w:val="24"/>
        </w:rPr>
      </w:pPr>
      <w:r w:rsidRPr="0002320B">
        <w:rPr>
          <w:rFonts w:hint="eastAsia"/>
          <w:szCs w:val="24"/>
        </w:rPr>
        <w:t>（</w:t>
      </w:r>
      <w:r w:rsidRPr="0002320B">
        <w:rPr>
          <w:rFonts w:hint="eastAsia"/>
          <w:szCs w:val="24"/>
        </w:rPr>
        <w:t>1</w:t>
      </w:r>
      <w:r w:rsidRPr="0002320B">
        <w:rPr>
          <w:rFonts w:hint="eastAsia"/>
          <w:szCs w:val="24"/>
        </w:rPr>
        <w:t>）与研究机构、院校、企业行业建立持续的政策研究与评估机制，及时跟踪并发现问题。</w:t>
      </w:r>
    </w:p>
    <w:p w:rsidR="0002320B" w:rsidRPr="0002320B" w:rsidRDefault="0002320B" w:rsidP="00641B3F">
      <w:pPr>
        <w:spacing w:beforeLines="50" w:before="156" w:afterLines="50" w:after="156"/>
        <w:ind w:firstLine="480"/>
        <w:rPr>
          <w:szCs w:val="24"/>
        </w:rPr>
      </w:pPr>
      <w:r w:rsidRPr="0002320B">
        <w:rPr>
          <w:rFonts w:hint="eastAsia"/>
          <w:szCs w:val="24"/>
        </w:rPr>
        <w:t>（</w:t>
      </w:r>
      <w:r w:rsidRPr="0002320B">
        <w:rPr>
          <w:rFonts w:hint="eastAsia"/>
          <w:szCs w:val="24"/>
        </w:rPr>
        <w:t>2</w:t>
      </w:r>
      <w:r w:rsidRPr="0002320B">
        <w:rPr>
          <w:rFonts w:hint="eastAsia"/>
          <w:szCs w:val="24"/>
        </w:rPr>
        <w:t>）破解职业院校发展中自身难以解决、需要多方协调或统筹解决的问题。</w:t>
      </w:r>
    </w:p>
    <w:p w:rsidR="0002320B" w:rsidRPr="00867489" w:rsidRDefault="0002320B" w:rsidP="00867489">
      <w:pPr>
        <w:spacing w:beforeLines="50" w:before="156" w:afterLines="50" w:after="156"/>
        <w:ind w:firstLine="482"/>
        <w:rPr>
          <w:b/>
          <w:szCs w:val="24"/>
        </w:rPr>
      </w:pPr>
      <w:r w:rsidRPr="00867489">
        <w:rPr>
          <w:rFonts w:hint="eastAsia"/>
          <w:b/>
          <w:szCs w:val="24"/>
        </w:rPr>
        <w:t>    </w:t>
      </w:r>
      <w:r w:rsidRPr="00867489">
        <w:rPr>
          <w:rFonts w:hint="eastAsia"/>
          <w:b/>
          <w:szCs w:val="24"/>
        </w:rPr>
        <w:t>问题三：</w:t>
      </w:r>
      <w:r w:rsidRPr="00867489">
        <w:rPr>
          <w:rFonts w:hint="eastAsia"/>
          <w:b/>
          <w:szCs w:val="24"/>
        </w:rPr>
        <w:t> </w:t>
      </w:r>
      <w:r w:rsidRPr="00867489">
        <w:rPr>
          <w:rFonts w:hint="eastAsia"/>
          <w:b/>
          <w:szCs w:val="24"/>
        </w:rPr>
        <w:t>政策与措施的整体性与针对性不足</w:t>
      </w:r>
    </w:p>
    <w:p w:rsidR="0002320B" w:rsidRPr="0002320B" w:rsidRDefault="0002320B" w:rsidP="00641B3F">
      <w:pPr>
        <w:spacing w:beforeLines="50" w:before="156" w:afterLines="50" w:after="156"/>
        <w:ind w:firstLine="480"/>
        <w:rPr>
          <w:szCs w:val="24"/>
        </w:rPr>
      </w:pPr>
      <w:r w:rsidRPr="0002320B">
        <w:rPr>
          <w:rFonts w:hint="eastAsia"/>
          <w:szCs w:val="24"/>
        </w:rPr>
        <w:t>    </w:t>
      </w:r>
      <w:r w:rsidRPr="0002320B">
        <w:rPr>
          <w:rFonts w:hint="eastAsia"/>
          <w:szCs w:val="24"/>
        </w:rPr>
        <w:t>与发达国家相比，我国职业教育信息化的相关政策法规、项目工程的整体性和延续性有待完善。设立的项目之间也缺乏整体规划、顶层设计和相互关联。</w:t>
      </w:r>
    </w:p>
    <w:p w:rsidR="0002320B" w:rsidRPr="0002320B" w:rsidRDefault="0002320B" w:rsidP="00641B3F">
      <w:pPr>
        <w:spacing w:beforeLines="50" w:before="156" w:afterLines="50" w:after="156"/>
        <w:ind w:firstLine="480"/>
        <w:rPr>
          <w:szCs w:val="24"/>
        </w:rPr>
      </w:pPr>
      <w:r w:rsidRPr="0002320B">
        <w:rPr>
          <w:rFonts w:hint="eastAsia"/>
          <w:szCs w:val="24"/>
        </w:rPr>
        <w:t>    </w:t>
      </w:r>
      <w:r w:rsidRPr="0002320B">
        <w:rPr>
          <w:rFonts w:hint="eastAsia"/>
          <w:szCs w:val="24"/>
        </w:rPr>
        <w:t>职业教育信息化政策与措施破解瓶颈问题的针对性也有待提高。</w:t>
      </w:r>
    </w:p>
    <w:p w:rsidR="0002320B" w:rsidRPr="0002320B" w:rsidRDefault="0002320B" w:rsidP="00641B3F">
      <w:pPr>
        <w:spacing w:beforeLines="50" w:before="156" w:afterLines="50" w:after="156"/>
        <w:ind w:firstLine="480"/>
        <w:rPr>
          <w:szCs w:val="24"/>
        </w:rPr>
      </w:pPr>
      <w:r w:rsidRPr="0002320B">
        <w:rPr>
          <w:rFonts w:hint="eastAsia"/>
          <w:szCs w:val="24"/>
        </w:rPr>
        <w:t>   </w:t>
      </w:r>
      <w:r w:rsidRPr="00641B3F">
        <w:rPr>
          <w:rFonts w:hint="eastAsia"/>
          <w:szCs w:val="24"/>
        </w:rPr>
        <w:t> </w:t>
      </w:r>
      <w:r w:rsidRPr="00641B3F">
        <w:rPr>
          <w:rFonts w:hint="eastAsia"/>
          <w:szCs w:val="24"/>
        </w:rPr>
        <w:t>对策三：</w:t>
      </w:r>
      <w:r w:rsidRPr="00867489">
        <w:rPr>
          <w:rFonts w:hint="eastAsia"/>
          <w:b/>
          <w:szCs w:val="24"/>
        </w:rPr>
        <w:t>职业院校提升信息化的办学能力</w:t>
      </w:r>
    </w:p>
    <w:p w:rsidR="0002320B" w:rsidRPr="0002320B" w:rsidRDefault="0002320B" w:rsidP="00641B3F">
      <w:pPr>
        <w:spacing w:beforeLines="50" w:before="156" w:afterLines="50" w:after="156"/>
        <w:ind w:firstLine="480"/>
        <w:rPr>
          <w:szCs w:val="24"/>
        </w:rPr>
      </w:pPr>
      <w:r w:rsidRPr="0002320B">
        <w:rPr>
          <w:rFonts w:hint="eastAsia"/>
          <w:szCs w:val="24"/>
        </w:rPr>
        <w:lastRenderedPageBreak/>
        <w:t>    </w:t>
      </w:r>
      <w:r w:rsidRPr="0002320B">
        <w:rPr>
          <w:rFonts w:hint="eastAsia"/>
          <w:szCs w:val="24"/>
        </w:rPr>
        <w:t>职业院校要面向“互联网</w:t>
      </w:r>
      <w:r w:rsidRPr="0002320B">
        <w:rPr>
          <w:rFonts w:hint="eastAsia"/>
          <w:szCs w:val="24"/>
        </w:rPr>
        <w:t>+</w:t>
      </w:r>
      <w:r w:rsidRPr="0002320B">
        <w:rPr>
          <w:rFonts w:hint="eastAsia"/>
          <w:szCs w:val="24"/>
        </w:rPr>
        <w:t>”时代对职业教育人才培养的新要求，定位于“两种融合、三位一体”的高素质技术技能型人才的培养目标。实施整体的、系统性变革，从而增强信息化办学能力。借助信息技术构建课内与课外相结合、校内与校外相结合、学校与企业相结合、分散与集中相结合、短训与顶岗相结合的多元化职业院校教育教学新体系；利用信息技术促进专业动态调整；利用信息技术促进职业教育教学模式创新，如集团化办学模式、工学结合人才培养模式、现代学徒制、混合教学模式、新型实践教学模式、虚拟仿真教学模式等；利用信息技术促进“双师型”教师队伍发展；利用信息技术实现优质教育资源共建共享与有效配置；利用信息技术促进大数据支持的人才培养全过程监控与评估；利用信息技术提升职业院校治理水平等，进而提升职业院校的人才培养质量，促进学生个性化发展。</w:t>
      </w:r>
    </w:p>
    <w:p w:rsidR="0002320B" w:rsidRPr="00867489" w:rsidRDefault="0002320B" w:rsidP="00867489">
      <w:pPr>
        <w:spacing w:beforeLines="50" w:before="156" w:afterLines="50" w:after="156"/>
        <w:ind w:firstLine="482"/>
        <w:rPr>
          <w:b/>
          <w:szCs w:val="24"/>
        </w:rPr>
      </w:pPr>
      <w:r w:rsidRPr="00867489">
        <w:rPr>
          <w:rFonts w:hint="eastAsia"/>
          <w:b/>
          <w:szCs w:val="24"/>
        </w:rPr>
        <w:t>    </w:t>
      </w:r>
      <w:r w:rsidRPr="00867489">
        <w:rPr>
          <w:rFonts w:hint="eastAsia"/>
          <w:b/>
          <w:szCs w:val="24"/>
        </w:rPr>
        <w:t>问题四：</w:t>
      </w:r>
      <w:r w:rsidRPr="00867489">
        <w:rPr>
          <w:rFonts w:hint="eastAsia"/>
          <w:b/>
          <w:szCs w:val="24"/>
        </w:rPr>
        <w:t> </w:t>
      </w:r>
      <w:r w:rsidRPr="00867489">
        <w:rPr>
          <w:rFonts w:hint="eastAsia"/>
          <w:b/>
          <w:szCs w:val="24"/>
        </w:rPr>
        <w:t>职业院校整体规划与持续实施的能力欠缺</w:t>
      </w:r>
    </w:p>
    <w:p w:rsidR="0002320B" w:rsidRPr="0002320B" w:rsidRDefault="0002320B" w:rsidP="00641B3F">
      <w:pPr>
        <w:spacing w:beforeLines="50" w:before="156" w:afterLines="50" w:after="156"/>
        <w:ind w:firstLine="480"/>
        <w:rPr>
          <w:szCs w:val="24"/>
        </w:rPr>
      </w:pPr>
      <w:r w:rsidRPr="0002320B">
        <w:rPr>
          <w:rFonts w:hint="eastAsia"/>
          <w:szCs w:val="24"/>
        </w:rPr>
        <w:t>    </w:t>
      </w:r>
      <w:r w:rsidRPr="0002320B">
        <w:rPr>
          <w:rFonts w:hint="eastAsia"/>
          <w:szCs w:val="24"/>
        </w:rPr>
        <w:t>本课题调研和案例跟踪结果表明，信息化基础设施方面，很多院校都有建设的需求但对目标、思路、方法都感到不知所措。数字教学资源方面，虽然已有不少免费、购置和自建资源，但大多是孤立于教学情景的资源，缺乏教学效力。人员信息化能力方面，院校领导团队需要的信息化领导力欠缺；教师信息化教学仅仅停留在常用软件的简单使用上，没有将信息技术融入教学，缺乏职业教育的信息化模式认识与掌控能力；管理人员信息化管理能力不足；技术人员信息化支撑能力达不到要求。</w:t>
      </w:r>
    </w:p>
    <w:p w:rsidR="0002320B" w:rsidRPr="0002320B" w:rsidRDefault="0002320B" w:rsidP="00641B3F">
      <w:pPr>
        <w:spacing w:beforeLines="50" w:before="156" w:afterLines="50" w:after="156"/>
        <w:ind w:firstLine="480"/>
        <w:rPr>
          <w:szCs w:val="24"/>
        </w:rPr>
      </w:pPr>
      <w:r w:rsidRPr="0002320B">
        <w:rPr>
          <w:rFonts w:hint="eastAsia"/>
          <w:szCs w:val="24"/>
        </w:rPr>
        <w:t>    </w:t>
      </w:r>
      <w:r w:rsidRPr="0002320B">
        <w:rPr>
          <w:rFonts w:hint="eastAsia"/>
          <w:szCs w:val="24"/>
        </w:rPr>
        <w:t>信息化教学模式方面，大多数院校还停留在常用软件的简单使用层面，专业、课程及教学（尤其是实践教学）信息化水平不高，网络教学的普及性不足，深度应用尤其缺乏。信息化体制机制方面缺失最多，而且改进的内生动力不足，对信息化支持下的职业教育教学改革形成了很大阻碍。</w:t>
      </w:r>
    </w:p>
    <w:p w:rsidR="0002320B" w:rsidRPr="0002320B" w:rsidRDefault="0002320B" w:rsidP="00641B3F">
      <w:pPr>
        <w:spacing w:beforeLines="50" w:before="156" w:afterLines="50" w:after="156"/>
        <w:ind w:firstLine="480"/>
        <w:rPr>
          <w:szCs w:val="24"/>
        </w:rPr>
      </w:pPr>
      <w:r w:rsidRPr="0002320B">
        <w:rPr>
          <w:rFonts w:hint="eastAsia"/>
          <w:szCs w:val="24"/>
        </w:rPr>
        <w:t>    </w:t>
      </w:r>
      <w:r w:rsidRPr="00641B3F">
        <w:rPr>
          <w:rFonts w:hint="eastAsia"/>
          <w:szCs w:val="24"/>
        </w:rPr>
        <w:t>对策四：</w:t>
      </w:r>
      <w:r w:rsidRPr="00641B3F">
        <w:rPr>
          <w:rFonts w:hint="eastAsia"/>
          <w:szCs w:val="24"/>
        </w:rPr>
        <w:t> </w:t>
      </w:r>
      <w:r w:rsidRPr="00641B3F">
        <w:rPr>
          <w:rFonts w:hint="eastAsia"/>
          <w:szCs w:val="24"/>
        </w:rPr>
        <w:t>学术机构改变职业教育信息化的研究范式</w:t>
      </w:r>
    </w:p>
    <w:p w:rsidR="0002320B" w:rsidRPr="0002320B" w:rsidRDefault="0002320B" w:rsidP="00641B3F">
      <w:pPr>
        <w:spacing w:beforeLines="50" w:before="156" w:afterLines="50" w:after="156"/>
        <w:ind w:firstLine="480"/>
        <w:rPr>
          <w:szCs w:val="24"/>
        </w:rPr>
      </w:pPr>
      <w:r w:rsidRPr="0002320B">
        <w:rPr>
          <w:rFonts w:hint="eastAsia"/>
          <w:szCs w:val="24"/>
        </w:rPr>
        <w:t>    </w:t>
      </w:r>
      <w:r w:rsidRPr="0002320B">
        <w:rPr>
          <w:rFonts w:hint="eastAsia"/>
          <w:szCs w:val="24"/>
        </w:rPr>
        <w:t>职业教育正面临着一场全方位的系统性变革，需要积极探索全球化、经济发展“新常态”和“互联网</w:t>
      </w:r>
      <w:r w:rsidRPr="0002320B">
        <w:rPr>
          <w:rFonts w:hint="eastAsia"/>
          <w:szCs w:val="24"/>
        </w:rPr>
        <w:t>+</w:t>
      </w:r>
      <w:r w:rsidRPr="0002320B">
        <w:rPr>
          <w:rFonts w:hint="eastAsia"/>
          <w:szCs w:val="24"/>
        </w:rPr>
        <w:t>”新形势下，既符合世界职业教育发展趋势，又具有中国特色的高质量职业教育人才培养新体系、新模式。学术机构需要肩负起历</w:t>
      </w:r>
      <w:r w:rsidRPr="0002320B">
        <w:rPr>
          <w:rFonts w:hint="eastAsia"/>
          <w:szCs w:val="24"/>
        </w:rPr>
        <w:lastRenderedPageBreak/>
        <w:t>史的使命，转变传统的思辨总结和实验室验证研究范式，遵循“政策研究、职教实践和学术探索”三位一体的研究思路，基于院校创新实践，持续滚动地推进职业教育信息化的研究，为政府决策、院校改革提供科学的、前瞻的思想和方法依据。倡导建立政府、行业、企业、学校多方协同的合作机制，共同推进职业教育信息化的可持续发展。</w:t>
      </w:r>
    </w:p>
    <w:p w:rsidR="0002320B" w:rsidRPr="0002320B" w:rsidRDefault="0002320B" w:rsidP="00641B3F">
      <w:pPr>
        <w:spacing w:beforeLines="50" w:before="156" w:afterLines="50" w:after="156"/>
        <w:ind w:firstLine="480"/>
        <w:rPr>
          <w:szCs w:val="24"/>
        </w:rPr>
      </w:pPr>
      <w:r w:rsidRPr="0002320B">
        <w:rPr>
          <w:rFonts w:hint="eastAsia"/>
          <w:szCs w:val="24"/>
        </w:rPr>
        <w:t>    </w:t>
      </w:r>
      <w:r w:rsidRPr="0002320B">
        <w:rPr>
          <w:rFonts w:hint="eastAsia"/>
          <w:szCs w:val="24"/>
        </w:rPr>
        <w:t>本课题通过文献综述、国际比较、调查访谈、案例分析、会议研讨等多种方法，系统梳理了过去十年职业教育信息化的研究与实践，</w:t>
      </w:r>
      <w:r w:rsidRPr="00867489">
        <w:rPr>
          <w:rFonts w:hint="eastAsia"/>
          <w:b/>
          <w:szCs w:val="24"/>
        </w:rPr>
        <w:t>结果表明：信息技术由过去的单一要素，扩展为无所不在的泛在学习环境（空间），促使互联网</w:t>
      </w:r>
      <w:r w:rsidRPr="00867489">
        <w:rPr>
          <w:rFonts w:hint="eastAsia"/>
          <w:b/>
          <w:szCs w:val="24"/>
        </w:rPr>
        <w:t>+</w:t>
      </w:r>
      <w:r w:rsidRPr="00867489">
        <w:rPr>
          <w:rFonts w:hint="eastAsia"/>
          <w:b/>
          <w:szCs w:val="24"/>
        </w:rPr>
        <w:t>新形势下的职业教育人才培养体系发生整体性、系统性的变革。信息化融入职业教育创新发展体现在职业教育信息化人才培养体系的重构、信息化职业教育教学模式创新、职业教育数字资源建设与应用、职业教育人员信息化能力发展、职业院校数字校园建设、职业教育信息化体制机制建设等多个方面。</w:t>
      </w:r>
      <w:r w:rsidRPr="0002320B">
        <w:rPr>
          <w:rFonts w:hint="eastAsia"/>
          <w:szCs w:val="24"/>
        </w:rPr>
        <w:t>然而，发展过程中还存在很多问题和挑战。</w:t>
      </w:r>
    </w:p>
    <w:p w:rsidR="0002320B" w:rsidRPr="0002320B" w:rsidRDefault="0002320B" w:rsidP="00641B3F">
      <w:pPr>
        <w:spacing w:beforeLines="50" w:before="156" w:afterLines="50" w:after="156"/>
        <w:ind w:firstLine="480"/>
        <w:rPr>
          <w:szCs w:val="24"/>
        </w:rPr>
      </w:pPr>
      <w:r w:rsidRPr="0002320B">
        <w:rPr>
          <w:rFonts w:hint="eastAsia"/>
          <w:szCs w:val="24"/>
        </w:rPr>
        <w:t>    </w:t>
      </w:r>
      <w:r w:rsidRPr="0002320B">
        <w:rPr>
          <w:rFonts w:hint="eastAsia"/>
          <w:szCs w:val="24"/>
        </w:rPr>
        <w:t>信息化融入职业教育创新发展是一项动态的、复杂的系统工程，需要</w:t>
      </w:r>
      <w:proofErr w:type="gramStart"/>
      <w:r w:rsidRPr="0002320B">
        <w:rPr>
          <w:rFonts w:hint="eastAsia"/>
          <w:szCs w:val="24"/>
        </w:rPr>
        <w:t>所有利益</w:t>
      </w:r>
      <w:proofErr w:type="gramEnd"/>
      <w:r w:rsidRPr="0002320B">
        <w:rPr>
          <w:rFonts w:hint="eastAsia"/>
          <w:szCs w:val="24"/>
        </w:rPr>
        <w:t>相关者，包括职业院校、政府、行业、企业、社区、信息化部门和研究机构的共同努力。除了继续深化认识、脚踏实地的努力外，我们别无选择，正如刘延东副总理所说：“在教育大国向教育强国迈进的进程中，加快教育信息化既是事关教育全局的战略选择，也是破解教育热点难点问题的紧迫任务”。</w:t>
      </w:r>
    </w:p>
    <w:p w:rsidR="006F7984" w:rsidRDefault="0002320B" w:rsidP="00641B3F">
      <w:pPr>
        <w:spacing w:beforeLines="50" w:before="156" w:afterLines="50" w:after="156"/>
        <w:ind w:firstLine="420"/>
        <w:rPr>
          <w:szCs w:val="24"/>
        </w:rPr>
      </w:pPr>
      <w:r w:rsidRPr="0002320B">
        <w:rPr>
          <w:rFonts w:ascii="宋体" w:eastAsia="宋体" w:hAnsi="宋体" w:cs="Times New Roman" w:hint="eastAsia"/>
          <w:color w:val="333333"/>
          <w:kern w:val="0"/>
          <w:sz w:val="21"/>
          <w:szCs w:val="21"/>
        </w:rPr>
        <w:t>   </w:t>
      </w:r>
      <w:r w:rsidRPr="0002320B">
        <w:rPr>
          <w:rFonts w:hint="eastAsia"/>
          <w:szCs w:val="24"/>
        </w:rPr>
        <w:t> </w:t>
      </w:r>
      <w:r w:rsidRPr="0002320B">
        <w:rPr>
          <w:rFonts w:hint="eastAsia"/>
          <w:szCs w:val="24"/>
        </w:rPr>
        <w:t>（</w:t>
      </w:r>
      <w:r w:rsidR="00641B3F" w:rsidRPr="0002320B">
        <w:rPr>
          <w:rFonts w:hint="eastAsia"/>
          <w:szCs w:val="24"/>
        </w:rPr>
        <w:t>程建钢</w:t>
      </w:r>
      <w:r w:rsidR="00641B3F" w:rsidRPr="00641B3F">
        <w:rPr>
          <w:rFonts w:hint="eastAsia"/>
          <w:szCs w:val="24"/>
        </w:rPr>
        <w:t>,</w:t>
      </w:r>
      <w:r w:rsidRPr="0002320B">
        <w:rPr>
          <w:rFonts w:hint="eastAsia"/>
          <w:szCs w:val="24"/>
        </w:rPr>
        <w:t>清华大学）</w:t>
      </w:r>
    </w:p>
    <w:p w:rsidR="006F7984" w:rsidRDefault="006F7984">
      <w:pPr>
        <w:widowControl/>
        <w:spacing w:line="240" w:lineRule="auto"/>
        <w:ind w:firstLineChars="0" w:firstLine="0"/>
        <w:jc w:val="left"/>
        <w:rPr>
          <w:szCs w:val="24"/>
        </w:rPr>
      </w:pPr>
      <w:r>
        <w:rPr>
          <w:szCs w:val="24"/>
        </w:rPr>
        <w:br w:type="page"/>
      </w:r>
    </w:p>
    <w:p w:rsidR="005C48A9" w:rsidRDefault="006F7984" w:rsidP="00867489">
      <w:pPr>
        <w:pStyle w:val="a7"/>
        <w:ind w:firstLine="723"/>
      </w:pPr>
      <w:bookmarkStart w:id="2" w:name="_Toc487103749"/>
      <w:r>
        <w:rPr>
          <w:rFonts w:hint="eastAsia"/>
        </w:rPr>
        <w:lastRenderedPageBreak/>
        <w:t>让开放、共享成破解职教偏见之</w:t>
      </w:r>
      <w:proofErr w:type="gramStart"/>
      <w:r>
        <w:rPr>
          <w:rFonts w:hint="eastAsia"/>
        </w:rPr>
        <w:t>钥</w:t>
      </w:r>
      <w:bookmarkEnd w:id="2"/>
      <w:proofErr w:type="gramEnd"/>
    </w:p>
    <w:p w:rsidR="006F7984" w:rsidRPr="00486838" w:rsidRDefault="006F7984" w:rsidP="006F7984">
      <w:pPr>
        <w:ind w:firstLine="480"/>
        <w:jc w:val="center"/>
      </w:pPr>
      <w:r w:rsidRPr="00486838">
        <w:rPr>
          <w:rFonts w:hint="eastAsia"/>
        </w:rPr>
        <w:t>摘自《</w:t>
      </w:r>
      <w:r w:rsidRPr="006F7984">
        <w:rPr>
          <w:rFonts w:hint="eastAsia"/>
        </w:rPr>
        <w:t>工人日报</w:t>
      </w:r>
      <w:r w:rsidRPr="00486838">
        <w:rPr>
          <w:rFonts w:hint="eastAsia"/>
        </w:rPr>
        <w:t>》</w:t>
      </w:r>
      <w:r w:rsidRPr="00486838">
        <w:rPr>
          <w:rFonts w:hint="eastAsia"/>
        </w:rPr>
        <w:t xml:space="preserve">  201</w:t>
      </w:r>
      <w:r>
        <w:rPr>
          <w:rFonts w:hint="eastAsia"/>
        </w:rPr>
        <w:t>7</w:t>
      </w:r>
      <w:r w:rsidRPr="00486838">
        <w:rPr>
          <w:rFonts w:hint="eastAsia"/>
        </w:rPr>
        <w:t>年</w:t>
      </w:r>
      <w:r>
        <w:rPr>
          <w:rFonts w:hint="eastAsia"/>
        </w:rPr>
        <w:t>5</w:t>
      </w:r>
      <w:r w:rsidRPr="00486838">
        <w:rPr>
          <w:rFonts w:hint="eastAsia"/>
        </w:rPr>
        <w:t>月</w:t>
      </w:r>
      <w:r>
        <w:rPr>
          <w:rFonts w:hint="eastAsia"/>
        </w:rPr>
        <w:t>12</w:t>
      </w:r>
      <w:r w:rsidRPr="00486838">
        <w:rPr>
          <w:rFonts w:hint="eastAsia"/>
        </w:rPr>
        <w:t>日</w:t>
      </w:r>
    </w:p>
    <w:p w:rsidR="006F7984" w:rsidRPr="00867489" w:rsidRDefault="006F7984" w:rsidP="00867489">
      <w:pPr>
        <w:spacing w:beforeLines="50" w:before="156" w:afterLines="50" w:after="156"/>
        <w:ind w:firstLine="480"/>
        <w:rPr>
          <w:szCs w:val="24"/>
        </w:rPr>
      </w:pPr>
      <w:r w:rsidRPr="00867489">
        <w:rPr>
          <w:rFonts w:hint="eastAsia"/>
          <w:szCs w:val="24"/>
        </w:rPr>
        <w:t>最近一段时间，职业教育成为社会各界关注的热点。</w:t>
      </w:r>
      <w:r w:rsidRPr="00867489">
        <w:rPr>
          <w:rFonts w:hint="eastAsia"/>
          <w:szCs w:val="24"/>
        </w:rPr>
        <w:t>2015</w:t>
      </w:r>
      <w:r w:rsidRPr="00867489">
        <w:rPr>
          <w:rFonts w:hint="eastAsia"/>
          <w:szCs w:val="24"/>
        </w:rPr>
        <w:t>年开始，国务院决定将每年</w:t>
      </w:r>
      <w:r w:rsidRPr="00867489">
        <w:rPr>
          <w:rFonts w:hint="eastAsia"/>
          <w:szCs w:val="24"/>
        </w:rPr>
        <w:t>5</w:t>
      </w:r>
      <w:r w:rsidRPr="00867489">
        <w:rPr>
          <w:rFonts w:hint="eastAsia"/>
          <w:szCs w:val="24"/>
        </w:rPr>
        <w:t>月第二周设为“职业教育活动周”。今年的活动周，适逢“一带一路”国际合作高峰论坛、全国教育大会、中华职业教育社建社</w:t>
      </w:r>
      <w:r w:rsidRPr="00867489">
        <w:rPr>
          <w:rFonts w:hint="eastAsia"/>
          <w:szCs w:val="24"/>
        </w:rPr>
        <w:t>100</w:t>
      </w:r>
      <w:r w:rsidRPr="00867489">
        <w:rPr>
          <w:rFonts w:hint="eastAsia"/>
          <w:szCs w:val="24"/>
        </w:rPr>
        <w:t>周年等重要活动。在这一周，围绕着“开放校园、开放赛场、开放企业、开放院所和进入社区”，活动</w:t>
      </w:r>
      <w:proofErr w:type="gramStart"/>
      <w:r w:rsidRPr="00867489">
        <w:rPr>
          <w:rFonts w:hint="eastAsia"/>
          <w:szCs w:val="24"/>
        </w:rPr>
        <w:t>周成为</w:t>
      </w:r>
      <w:proofErr w:type="gramEnd"/>
      <w:r w:rsidRPr="00867489">
        <w:rPr>
          <w:rFonts w:hint="eastAsia"/>
          <w:szCs w:val="24"/>
        </w:rPr>
        <w:t>职业教育与社会亲密接触的窗口。与活动</w:t>
      </w:r>
      <w:proofErr w:type="gramStart"/>
      <w:r w:rsidRPr="00867489">
        <w:rPr>
          <w:rFonts w:hint="eastAsia"/>
          <w:szCs w:val="24"/>
        </w:rPr>
        <w:t>周同时</w:t>
      </w:r>
      <w:proofErr w:type="gramEnd"/>
      <w:r w:rsidRPr="00867489">
        <w:rPr>
          <w:rFonts w:hint="eastAsia"/>
          <w:szCs w:val="24"/>
        </w:rPr>
        <w:t>开幕的第十届全国职业院校技能大赛，作为职业教育改革的风向标和展示窗口，也向社会传达着职业教育的魅力。</w:t>
      </w:r>
    </w:p>
    <w:p w:rsidR="006F7984" w:rsidRPr="00867489" w:rsidRDefault="006F7984" w:rsidP="00867489">
      <w:pPr>
        <w:spacing w:beforeLines="50" w:before="156" w:afterLines="50" w:after="156"/>
        <w:ind w:firstLine="480"/>
        <w:rPr>
          <w:szCs w:val="24"/>
        </w:rPr>
      </w:pPr>
      <w:r w:rsidRPr="00867489">
        <w:rPr>
          <w:rFonts w:hint="eastAsia"/>
          <w:szCs w:val="24"/>
        </w:rPr>
        <w:t>经过多年的努力，职业教育与经济社会发展的契合度不断增强，服务国家战略的支撑力进一步提升，紧贴市场需求，培养了一批批具有“工匠精神”的技能人才。但是，与职业教育发展如火如荼不相称的，是依然存在的社会偏见。职业教育被不少人视为一种低层次的教育，不少青年人虽然更适于技能成才，仍然希求“把大学作为事业的起步”，宁做“小白领”，不做“大蓝领”，这严重阻碍了职业教育健康持续发展的步伐。破解这种偏见，成为摆在相关部门和职教人面前的一道难题。</w:t>
      </w:r>
    </w:p>
    <w:p w:rsidR="006F7984" w:rsidRPr="00867489" w:rsidRDefault="006F7984" w:rsidP="00867489">
      <w:pPr>
        <w:spacing w:beforeLines="50" w:before="156" w:afterLines="50" w:after="156"/>
        <w:ind w:firstLine="480"/>
        <w:rPr>
          <w:szCs w:val="24"/>
        </w:rPr>
      </w:pPr>
      <w:r w:rsidRPr="00867489">
        <w:rPr>
          <w:rFonts w:hint="eastAsia"/>
          <w:szCs w:val="24"/>
        </w:rPr>
        <w:t>破解</w:t>
      </w:r>
      <w:proofErr w:type="gramStart"/>
      <w:r w:rsidRPr="00867489">
        <w:rPr>
          <w:rFonts w:hint="eastAsia"/>
          <w:szCs w:val="24"/>
        </w:rPr>
        <w:t>之匙在哪里</w:t>
      </w:r>
      <w:proofErr w:type="gramEnd"/>
      <w:r w:rsidRPr="00867489">
        <w:rPr>
          <w:rFonts w:hint="eastAsia"/>
          <w:szCs w:val="24"/>
        </w:rPr>
        <w:t>？打铁还需自身硬，最重要的是在提升内涵上下足功夫。近年来，我国职业教育在人才培养模式、教育理念等方面都取得了长足的进步。职业教育为了找到自己的蓝海，不断深化改革，顶层设计、校企合作、产教融合，关键环节环环相扣，致力打造“职教升级版”。接受职教的高素质技术技能人才的不断产生，正在为建设制造业强国奠定坚实的人才基础。职业院校的学生成为就业市场的“香饽饽”，职业教育让更多年轻人拥有出彩的机会，自然就会在一定程度上减轻社会对职教的偏见。</w:t>
      </w:r>
    </w:p>
    <w:p w:rsidR="006F7984" w:rsidRPr="00867489" w:rsidRDefault="006F7984" w:rsidP="00867489">
      <w:pPr>
        <w:spacing w:beforeLines="50" w:before="156" w:afterLines="50" w:after="156"/>
        <w:ind w:firstLine="480"/>
        <w:rPr>
          <w:szCs w:val="24"/>
        </w:rPr>
      </w:pPr>
      <w:r w:rsidRPr="00867489">
        <w:rPr>
          <w:rFonts w:hint="eastAsia"/>
          <w:szCs w:val="24"/>
        </w:rPr>
        <w:t>当然，破除社会偏见有很长的路要走，除了提升内涵，职业教育的开放、共享、协作也同样重要。</w:t>
      </w:r>
    </w:p>
    <w:p w:rsidR="006F7984" w:rsidRPr="00867489" w:rsidRDefault="006F7984" w:rsidP="00867489">
      <w:pPr>
        <w:spacing w:beforeLines="50" w:before="156" w:afterLines="50" w:after="156"/>
        <w:ind w:firstLine="480"/>
        <w:rPr>
          <w:szCs w:val="24"/>
        </w:rPr>
      </w:pPr>
      <w:r w:rsidRPr="00867489">
        <w:rPr>
          <w:rFonts w:hint="eastAsia"/>
          <w:szCs w:val="24"/>
        </w:rPr>
        <w:t>人们的成见，很大程度上在于停留在传统观念，自身工作、生活与职业教育有距离，不够深入了解职业教育。因此，职业教育需要以更加开放、自信的状态</w:t>
      </w:r>
      <w:r w:rsidRPr="00867489">
        <w:rPr>
          <w:rFonts w:hint="eastAsia"/>
          <w:szCs w:val="24"/>
        </w:rPr>
        <w:lastRenderedPageBreak/>
        <w:t>面对社会，让社会了解、体验职业教育，共享职教成果。这也正是职业教育活动周设立的重要目的。我们看到，在活动周期间，全国上万</w:t>
      </w:r>
      <w:proofErr w:type="gramStart"/>
      <w:r w:rsidRPr="00867489">
        <w:rPr>
          <w:rFonts w:hint="eastAsia"/>
          <w:szCs w:val="24"/>
        </w:rPr>
        <w:t>所职业</w:t>
      </w:r>
      <w:proofErr w:type="gramEnd"/>
      <w:r w:rsidRPr="00867489">
        <w:rPr>
          <w:rFonts w:hint="eastAsia"/>
          <w:szCs w:val="24"/>
        </w:rPr>
        <w:t>院校开展或参与内容丰富、形式多样的活动，社区群众、学生家长和普通中小学校学生成为主要体验者。开放让民众在面对面的交流、体验中，由直观到深入了解、认识职教，润物细无声地融化偏见的坚冰。</w:t>
      </w:r>
    </w:p>
    <w:p w:rsidR="006F7984" w:rsidRPr="00867489" w:rsidRDefault="006F7984" w:rsidP="00867489">
      <w:pPr>
        <w:spacing w:beforeLines="50" w:before="156" w:afterLines="50" w:after="156"/>
        <w:ind w:firstLine="480"/>
        <w:rPr>
          <w:szCs w:val="24"/>
        </w:rPr>
      </w:pPr>
      <w:r w:rsidRPr="00867489">
        <w:rPr>
          <w:rFonts w:hint="eastAsia"/>
          <w:szCs w:val="24"/>
        </w:rPr>
        <w:t>此外，职业教育不能闭门造车，需要共享、协作的理念。这不仅包括学校、企业、行业对资源的共享，也包括引进来、走出去，与国外企业、职业教育技术的共享，更</w:t>
      </w:r>
      <w:proofErr w:type="gramStart"/>
      <w:r w:rsidRPr="00867489">
        <w:rPr>
          <w:rFonts w:hint="eastAsia"/>
          <w:szCs w:val="24"/>
        </w:rPr>
        <w:t>包括职普协作</w:t>
      </w:r>
      <w:proofErr w:type="gramEnd"/>
      <w:r w:rsidRPr="00867489">
        <w:rPr>
          <w:rFonts w:hint="eastAsia"/>
          <w:szCs w:val="24"/>
        </w:rPr>
        <w:t>、全面育人。</w:t>
      </w:r>
    </w:p>
    <w:p w:rsidR="006F7984" w:rsidRPr="00867489" w:rsidRDefault="006F7984" w:rsidP="00867489">
      <w:pPr>
        <w:spacing w:beforeLines="50" w:before="156" w:afterLines="50" w:after="156"/>
        <w:ind w:firstLine="480"/>
        <w:rPr>
          <w:szCs w:val="24"/>
        </w:rPr>
      </w:pPr>
      <w:r w:rsidRPr="00867489">
        <w:rPr>
          <w:rFonts w:hint="eastAsia"/>
          <w:szCs w:val="24"/>
        </w:rPr>
        <w:t>长期以来，</w:t>
      </w:r>
      <w:proofErr w:type="gramStart"/>
      <w:r w:rsidRPr="00867489">
        <w:rPr>
          <w:rFonts w:hint="eastAsia"/>
          <w:szCs w:val="24"/>
        </w:rPr>
        <w:t>职普泾渭分明</w:t>
      </w:r>
      <w:proofErr w:type="gramEnd"/>
      <w:r w:rsidRPr="00867489">
        <w:rPr>
          <w:rFonts w:hint="eastAsia"/>
          <w:szCs w:val="24"/>
        </w:rPr>
        <w:t>，导致的后果就是职业教育沦为家长、学生无奈的选择。如何改善生源？与中小学密切联系，开展职业启蒙或许是消除偏见的有效方法之一。在义务教育阶段抓好中小学生的职业启蒙，通过启蒙性质的职业和技术入门教育，使学生对社会职业、技能有初步的认知和体验，中高职学校或会逐渐从普高、</w:t>
      </w:r>
      <w:proofErr w:type="gramStart"/>
      <w:r w:rsidRPr="00867489">
        <w:rPr>
          <w:rFonts w:hint="eastAsia"/>
          <w:szCs w:val="24"/>
        </w:rPr>
        <w:t>普本“淘汰”</w:t>
      </w:r>
      <w:proofErr w:type="gramEnd"/>
      <w:r w:rsidRPr="00867489">
        <w:rPr>
          <w:rFonts w:hint="eastAsia"/>
          <w:szCs w:val="24"/>
        </w:rPr>
        <w:t>学生的“接纳营”，变为真正有职业兴趣和职业理想人才的主动选择。在这次活动周和技能大赛期间，我们看到一批批中小学生到职业院校、企业、赛场等地进行体验观摩，“大国工匠”走进校园，与学生面对面，这些有益的探索有助于源头上工匠精神的培育生长，在不少学生心中种下职业理想的种子，让他们对职教有客观、全新的认识。</w:t>
      </w:r>
    </w:p>
    <w:p w:rsidR="006F7984" w:rsidRPr="00867489" w:rsidRDefault="006F7984" w:rsidP="00867489">
      <w:pPr>
        <w:spacing w:beforeLines="50" w:before="156" w:afterLines="50" w:after="156"/>
        <w:ind w:firstLine="480"/>
        <w:rPr>
          <w:szCs w:val="24"/>
        </w:rPr>
      </w:pPr>
      <w:r w:rsidRPr="00867489">
        <w:rPr>
          <w:rFonts w:hint="eastAsia"/>
          <w:szCs w:val="24"/>
        </w:rPr>
        <w:t>有技能技术的劳动者和有科学文化的劳动者对于国家和社会同样重要。让职业教育得到更多优秀学子及其家长的认可和青睐，成为年轻学子实现梦想的阶梯和桥梁，需要全社会的共同努力。相信随着我国现代职业教育体系建设的深入推进，职业教育这朵“野百合”，一定会开遍原野，为更高更强的“中国制造”筑基。</w:t>
      </w:r>
    </w:p>
    <w:p w:rsidR="002E6AC2" w:rsidRDefault="006F7984" w:rsidP="00867489">
      <w:pPr>
        <w:spacing w:beforeLines="50" w:before="156" w:afterLines="50" w:after="156"/>
        <w:ind w:firstLine="480"/>
        <w:rPr>
          <w:szCs w:val="24"/>
        </w:rPr>
      </w:pPr>
      <w:r w:rsidRPr="00867489">
        <w:rPr>
          <w:rFonts w:hint="eastAsia"/>
          <w:szCs w:val="24"/>
        </w:rPr>
        <w:t>（于忠宁）</w:t>
      </w:r>
    </w:p>
    <w:p w:rsidR="002E6AC2" w:rsidRDefault="002E6AC2">
      <w:pPr>
        <w:widowControl/>
        <w:spacing w:line="240" w:lineRule="auto"/>
        <w:ind w:firstLineChars="0" w:firstLine="0"/>
        <w:jc w:val="left"/>
        <w:rPr>
          <w:szCs w:val="24"/>
        </w:rPr>
      </w:pPr>
      <w:r>
        <w:rPr>
          <w:szCs w:val="24"/>
        </w:rPr>
        <w:br w:type="page"/>
      </w:r>
    </w:p>
    <w:p w:rsidR="002E6AC2" w:rsidRPr="00A12340" w:rsidRDefault="002E6AC2" w:rsidP="002E6AC2">
      <w:pPr>
        <w:pStyle w:val="a7"/>
        <w:ind w:firstLine="723"/>
      </w:pPr>
      <w:bookmarkStart w:id="3" w:name="_Toc487103750"/>
      <w:r w:rsidRPr="00A12340">
        <w:rPr>
          <w:rFonts w:hint="eastAsia"/>
        </w:rPr>
        <w:lastRenderedPageBreak/>
        <w:t>职教要有向社会开放的勇气和底气</w:t>
      </w:r>
      <w:bookmarkEnd w:id="3"/>
    </w:p>
    <w:p w:rsidR="002E6AC2" w:rsidRDefault="002E6AC2" w:rsidP="002E6AC2">
      <w:pPr>
        <w:ind w:firstLine="480"/>
        <w:jc w:val="center"/>
        <w:rPr>
          <w:color w:val="2E9BC6"/>
          <w:sz w:val="18"/>
          <w:szCs w:val="18"/>
        </w:rPr>
      </w:pPr>
      <w:r w:rsidRPr="00B0537C">
        <w:rPr>
          <w:rFonts w:hint="eastAsia"/>
        </w:rPr>
        <w:t xml:space="preserve">　　</w:t>
      </w:r>
      <w:r w:rsidRPr="00486838">
        <w:rPr>
          <w:rFonts w:hint="eastAsia"/>
        </w:rPr>
        <w:t>摘自</w:t>
      </w:r>
      <w:r w:rsidRPr="007A0474">
        <w:rPr>
          <w:rFonts w:hint="eastAsia"/>
        </w:rPr>
        <w:t>《</w:t>
      </w:r>
      <w:r w:rsidRPr="00DA1A27">
        <w:rPr>
          <w:rFonts w:hint="eastAsia"/>
        </w:rPr>
        <w:t>中国青年报</w:t>
      </w:r>
      <w:r w:rsidRPr="007A0474">
        <w:rPr>
          <w:rFonts w:hint="eastAsia"/>
        </w:rPr>
        <w:t>》</w:t>
      </w:r>
      <w:r>
        <w:rPr>
          <w:rFonts w:hint="eastAsia"/>
        </w:rPr>
        <w:t xml:space="preserve">  </w:t>
      </w:r>
      <w:r w:rsidRPr="00B0537C">
        <w:rPr>
          <w:rFonts w:hint="eastAsia"/>
        </w:rPr>
        <w:t>2017</w:t>
      </w:r>
      <w:r w:rsidRPr="00B0537C">
        <w:rPr>
          <w:rFonts w:hint="eastAsia"/>
        </w:rPr>
        <w:t>年</w:t>
      </w:r>
      <w:r w:rsidRPr="00B0537C">
        <w:rPr>
          <w:rFonts w:hint="eastAsia"/>
        </w:rPr>
        <w:t>05</w:t>
      </w:r>
      <w:r w:rsidRPr="00B0537C">
        <w:rPr>
          <w:rFonts w:hint="eastAsia"/>
        </w:rPr>
        <w:t>月</w:t>
      </w:r>
      <w:r w:rsidRPr="00B0537C">
        <w:rPr>
          <w:rFonts w:hint="eastAsia"/>
        </w:rPr>
        <w:t>22</w:t>
      </w:r>
      <w:r w:rsidRPr="00B0537C">
        <w:rPr>
          <w:rFonts w:hint="eastAsia"/>
        </w:rPr>
        <w:t>日</w:t>
      </w:r>
    </w:p>
    <w:p w:rsidR="002E6AC2" w:rsidRPr="00B0537C" w:rsidRDefault="002E6AC2" w:rsidP="002E6AC2">
      <w:pPr>
        <w:spacing w:beforeLines="50" w:before="156" w:afterLines="50" w:after="156"/>
        <w:ind w:firstLine="480"/>
        <w:rPr>
          <w:szCs w:val="24"/>
        </w:rPr>
      </w:pPr>
      <w:r w:rsidRPr="00B0537C">
        <w:rPr>
          <w:rFonts w:hint="eastAsia"/>
          <w:szCs w:val="24"/>
        </w:rPr>
        <w:t>  </w:t>
      </w:r>
      <w:r w:rsidRPr="00B0537C">
        <w:rPr>
          <w:rFonts w:hint="eastAsia"/>
          <w:szCs w:val="24"/>
        </w:rPr>
        <w:t>今年的职业教育活动周的主要形式是“四开放一走进”，即开放校园、开放赛场、开放企业、开放院所和走进社区，这标志着职业教育由封闭办学开始走向开放办学。当然，这里的“开放办学”主要是让社会了解职业教育，认同职业教育，支持职业教育。</w:t>
      </w:r>
    </w:p>
    <w:p w:rsidR="002E6AC2" w:rsidRDefault="002E6AC2" w:rsidP="002E6AC2">
      <w:pPr>
        <w:spacing w:beforeLines="50" w:before="156" w:afterLines="50" w:after="156"/>
        <w:ind w:firstLine="480"/>
        <w:rPr>
          <w:szCs w:val="24"/>
        </w:rPr>
      </w:pPr>
      <w:r w:rsidRPr="00B0537C">
        <w:rPr>
          <w:rFonts w:hint="eastAsia"/>
          <w:szCs w:val="24"/>
        </w:rPr>
        <w:t> </w:t>
      </w:r>
      <w:r w:rsidRPr="00B0537C">
        <w:rPr>
          <w:rFonts w:hint="eastAsia"/>
          <w:szCs w:val="24"/>
        </w:rPr>
        <w:t>开放职业教育，实际上是宣传职业教育，增强职业教育吸引力，更好地为“中国制造</w:t>
      </w:r>
      <w:r w:rsidRPr="00B0537C">
        <w:rPr>
          <w:rFonts w:hint="eastAsia"/>
          <w:szCs w:val="24"/>
        </w:rPr>
        <w:t>2025</w:t>
      </w:r>
      <w:r w:rsidRPr="00B0537C">
        <w:rPr>
          <w:rFonts w:hint="eastAsia"/>
          <w:szCs w:val="24"/>
        </w:rPr>
        <w:t>”和“一带一路”输送高素质技术技能型人才，更好地打好扶贫攻坚战，早日实现全面小康。</w:t>
      </w:r>
    </w:p>
    <w:p w:rsidR="002E6AC2" w:rsidRDefault="002E6AC2" w:rsidP="002E6AC2">
      <w:pPr>
        <w:spacing w:beforeLines="50" w:before="156" w:afterLines="50" w:after="156"/>
        <w:ind w:firstLine="480"/>
        <w:rPr>
          <w:szCs w:val="24"/>
        </w:rPr>
      </w:pPr>
      <w:r w:rsidRPr="00B0537C">
        <w:rPr>
          <w:rFonts w:hint="eastAsia"/>
          <w:szCs w:val="24"/>
        </w:rPr>
        <w:t>  </w:t>
      </w:r>
      <w:r w:rsidRPr="00B0537C">
        <w:rPr>
          <w:rFonts w:hint="eastAsia"/>
          <w:szCs w:val="24"/>
        </w:rPr>
        <w:t>如果就开放校园来说，其意义还不只是加强宣传、扩大影响，其实这也是倒</w:t>
      </w:r>
      <w:proofErr w:type="gramStart"/>
      <w:r w:rsidRPr="00B0537C">
        <w:rPr>
          <w:rFonts w:hint="eastAsia"/>
          <w:szCs w:val="24"/>
        </w:rPr>
        <w:t>逼职业</w:t>
      </w:r>
      <w:proofErr w:type="gramEnd"/>
      <w:r w:rsidRPr="00B0537C">
        <w:rPr>
          <w:rFonts w:hint="eastAsia"/>
          <w:szCs w:val="24"/>
        </w:rPr>
        <w:t>院校加快内涵发展的一项重要举措。</w:t>
      </w:r>
    </w:p>
    <w:p w:rsidR="002E6AC2" w:rsidRPr="00B0537C" w:rsidRDefault="002E6AC2" w:rsidP="002E6AC2">
      <w:pPr>
        <w:spacing w:beforeLines="50" w:before="156" w:afterLines="50" w:after="156"/>
        <w:ind w:firstLine="480"/>
        <w:rPr>
          <w:szCs w:val="24"/>
        </w:rPr>
      </w:pPr>
      <w:r w:rsidRPr="00B0537C">
        <w:rPr>
          <w:rFonts w:hint="eastAsia"/>
          <w:szCs w:val="24"/>
        </w:rPr>
        <w:t> </w:t>
      </w:r>
      <w:r w:rsidRPr="00B0537C">
        <w:rPr>
          <w:rFonts w:hint="eastAsia"/>
          <w:szCs w:val="24"/>
        </w:rPr>
        <w:t>首先是办学条件。面向社会开放，观众第一眼看到的是校容校貌。开放校园首先展示的是学校基础能力建设。</w:t>
      </w:r>
    </w:p>
    <w:p w:rsidR="002E6AC2" w:rsidRPr="00B0537C" w:rsidRDefault="002E6AC2" w:rsidP="002E6AC2">
      <w:pPr>
        <w:spacing w:beforeLines="50" w:before="156" w:afterLines="50" w:after="156"/>
        <w:ind w:firstLine="480"/>
        <w:rPr>
          <w:szCs w:val="24"/>
        </w:rPr>
      </w:pPr>
      <w:r w:rsidRPr="00B0537C">
        <w:rPr>
          <w:rFonts w:hint="eastAsia"/>
          <w:szCs w:val="24"/>
        </w:rPr>
        <w:t>其次是办学成果。学校办学条件只是增强开放底气的一个重要因素，最重要也是</w:t>
      </w:r>
      <w:proofErr w:type="gramStart"/>
      <w:r w:rsidRPr="00B0537C">
        <w:rPr>
          <w:rFonts w:hint="eastAsia"/>
          <w:szCs w:val="24"/>
        </w:rPr>
        <w:t>最</w:t>
      </w:r>
      <w:proofErr w:type="gramEnd"/>
      <w:r w:rsidRPr="00B0537C">
        <w:rPr>
          <w:rFonts w:hint="eastAsia"/>
          <w:szCs w:val="24"/>
        </w:rPr>
        <w:t>核心的还是人才培养质量。在开放校园过程中，有两个质量是能看得到而且必须要展示出来的：一是在校生的学习质量；二是已毕业的学生培养质量。</w:t>
      </w:r>
    </w:p>
    <w:p w:rsidR="002E6AC2" w:rsidRPr="00B0537C" w:rsidRDefault="002E6AC2" w:rsidP="002E6AC2">
      <w:pPr>
        <w:spacing w:beforeLines="50" w:before="156" w:afterLines="50" w:after="156"/>
        <w:ind w:firstLine="480"/>
        <w:rPr>
          <w:szCs w:val="24"/>
        </w:rPr>
      </w:pPr>
      <w:r w:rsidRPr="00B0537C">
        <w:rPr>
          <w:rFonts w:hint="eastAsia"/>
          <w:szCs w:val="24"/>
        </w:rPr>
        <w:t>    </w:t>
      </w:r>
      <w:r w:rsidRPr="00B0537C">
        <w:rPr>
          <w:rFonts w:hint="eastAsia"/>
          <w:szCs w:val="24"/>
        </w:rPr>
        <w:t>今年的职业教育活动周，正好又是全国职业院校技能大赛决赛开幕，因此开放赛场也就顺理成章了。赛场的开放可以有两种对象：一是面向社会开放，特别是中小学学生开放。二是面向职业院校师生开放。可见，开放赛场不只是职业教育活动周独享的活动形式，完全可以成为各级各类职业院校技能大赛的一项基本制度。</w:t>
      </w:r>
    </w:p>
    <w:p w:rsidR="002E6AC2" w:rsidRPr="00B0537C" w:rsidRDefault="002E6AC2" w:rsidP="002E6AC2">
      <w:pPr>
        <w:spacing w:beforeLines="50" w:before="156" w:afterLines="50" w:after="156"/>
        <w:ind w:firstLine="480"/>
        <w:rPr>
          <w:szCs w:val="24"/>
        </w:rPr>
      </w:pPr>
      <w:r w:rsidRPr="00B0537C">
        <w:rPr>
          <w:rFonts w:hint="eastAsia"/>
          <w:szCs w:val="24"/>
        </w:rPr>
        <w:t>    </w:t>
      </w:r>
      <w:r w:rsidRPr="00B0537C">
        <w:rPr>
          <w:rFonts w:hint="eastAsia"/>
          <w:szCs w:val="24"/>
        </w:rPr>
        <w:t>总之，开放校园，开放赛场，开放办学，既是职业院校充分展示办学成果、增进社会了解的很好机会，同时也是对职业院校办学水平的一次检阅与挑战。如果长期坚持下去，并且落到实处，相信职业院校必将以更加崭新的面貌呈现在世人面前，职业教育的吸引力也将越来越强。</w:t>
      </w:r>
    </w:p>
    <w:p w:rsidR="001E07C1" w:rsidRDefault="002E6AC2">
      <w:pPr>
        <w:widowControl/>
        <w:spacing w:line="240" w:lineRule="auto"/>
        <w:ind w:firstLineChars="0" w:firstLine="0"/>
        <w:jc w:val="left"/>
        <w:rPr>
          <w:szCs w:val="24"/>
        </w:rPr>
      </w:pPr>
      <w:r>
        <w:rPr>
          <w:rFonts w:hint="eastAsia"/>
          <w:szCs w:val="24"/>
        </w:rPr>
        <w:t>(</w:t>
      </w:r>
      <w:r w:rsidRPr="00B0537C">
        <w:rPr>
          <w:rFonts w:hint="eastAsia"/>
        </w:rPr>
        <w:t>何文明</w:t>
      </w:r>
      <w:r>
        <w:rPr>
          <w:rFonts w:hint="eastAsia"/>
          <w:szCs w:val="24"/>
        </w:rPr>
        <w:t>)</w:t>
      </w:r>
      <w:r w:rsidR="001E07C1">
        <w:rPr>
          <w:szCs w:val="24"/>
        </w:rPr>
        <w:br w:type="page"/>
      </w:r>
    </w:p>
    <w:p w:rsidR="001E07C1" w:rsidRPr="00916D61" w:rsidRDefault="001E07C1" w:rsidP="001E07C1">
      <w:pPr>
        <w:pStyle w:val="a7"/>
        <w:ind w:firstLine="723"/>
      </w:pPr>
      <w:bookmarkStart w:id="4" w:name="_Toc487103751"/>
      <w:r w:rsidRPr="00916D61">
        <w:rPr>
          <w:rFonts w:hint="eastAsia"/>
        </w:rPr>
        <w:lastRenderedPageBreak/>
        <w:t>示范校建设，花好这笔钱有学问</w:t>
      </w:r>
      <w:bookmarkEnd w:id="4"/>
    </w:p>
    <w:p w:rsidR="001E07C1" w:rsidRPr="00C77D47" w:rsidRDefault="001E07C1" w:rsidP="001E07C1">
      <w:pPr>
        <w:ind w:firstLine="480"/>
        <w:jc w:val="center"/>
      </w:pPr>
      <w:r w:rsidRPr="00486838">
        <w:rPr>
          <w:rFonts w:hint="eastAsia"/>
        </w:rPr>
        <w:t>摘自《中国教育报》</w:t>
      </w:r>
      <w:r w:rsidRPr="00486838">
        <w:rPr>
          <w:rFonts w:hint="eastAsia"/>
        </w:rPr>
        <w:t xml:space="preserve">  201</w:t>
      </w:r>
      <w:r>
        <w:rPr>
          <w:rFonts w:hint="eastAsia"/>
        </w:rPr>
        <w:t>7</w:t>
      </w:r>
      <w:r w:rsidRPr="00486838">
        <w:rPr>
          <w:rFonts w:hint="eastAsia"/>
        </w:rPr>
        <w:t>年</w:t>
      </w:r>
      <w:r>
        <w:rPr>
          <w:rFonts w:hint="eastAsia"/>
        </w:rPr>
        <w:t>6</w:t>
      </w:r>
      <w:r w:rsidRPr="00486838">
        <w:rPr>
          <w:rFonts w:hint="eastAsia"/>
        </w:rPr>
        <w:t>月</w:t>
      </w:r>
      <w:r>
        <w:rPr>
          <w:rFonts w:hint="eastAsia"/>
        </w:rPr>
        <w:t>20</w:t>
      </w:r>
      <w:r w:rsidRPr="00486838">
        <w:rPr>
          <w:rFonts w:hint="eastAsia"/>
        </w:rPr>
        <w:t>日</w:t>
      </w:r>
    </w:p>
    <w:p w:rsidR="001E07C1" w:rsidRPr="00916D61" w:rsidRDefault="001E07C1" w:rsidP="001E07C1">
      <w:pPr>
        <w:spacing w:beforeLines="50" w:before="156" w:afterLines="50" w:after="156"/>
        <w:ind w:firstLine="482"/>
        <w:rPr>
          <w:b/>
          <w:szCs w:val="24"/>
        </w:rPr>
      </w:pPr>
      <w:r w:rsidRPr="00916D61">
        <w:rPr>
          <w:rFonts w:hint="eastAsia"/>
          <w:b/>
          <w:szCs w:val="24"/>
        </w:rPr>
        <w:t>“十三五”期间，福建省预计投入</w:t>
      </w:r>
      <w:r w:rsidRPr="00916D61">
        <w:rPr>
          <w:rFonts w:hint="eastAsia"/>
          <w:b/>
          <w:szCs w:val="24"/>
        </w:rPr>
        <w:t>15</w:t>
      </w:r>
      <w:r w:rsidRPr="00916D61">
        <w:rPr>
          <w:rFonts w:hint="eastAsia"/>
          <w:b/>
          <w:szCs w:val="24"/>
        </w:rPr>
        <w:t>亿元，打造</w:t>
      </w:r>
      <w:r w:rsidRPr="00916D61">
        <w:rPr>
          <w:rFonts w:hint="eastAsia"/>
          <w:b/>
          <w:szCs w:val="24"/>
        </w:rPr>
        <w:t>10</w:t>
      </w:r>
      <w:r w:rsidRPr="00916D61">
        <w:rPr>
          <w:rFonts w:hint="eastAsia"/>
          <w:b/>
          <w:szCs w:val="24"/>
        </w:rPr>
        <w:t>所示范高职和</w:t>
      </w:r>
      <w:r w:rsidRPr="00916D61">
        <w:rPr>
          <w:rFonts w:hint="eastAsia"/>
          <w:b/>
          <w:szCs w:val="24"/>
        </w:rPr>
        <w:t>50</w:t>
      </w:r>
      <w:r w:rsidRPr="00916D61">
        <w:rPr>
          <w:rFonts w:hint="eastAsia"/>
          <w:b/>
          <w:szCs w:val="24"/>
        </w:rPr>
        <w:t>所示范中职。建设经费如何科学分配和使用？福建省教育厅进行了大胆探索——</w:t>
      </w:r>
    </w:p>
    <w:p w:rsidR="001E07C1" w:rsidRPr="00916D61" w:rsidRDefault="001E07C1" w:rsidP="001E07C1">
      <w:pPr>
        <w:spacing w:beforeLines="50" w:before="156" w:afterLines="50" w:after="156"/>
        <w:ind w:firstLine="480"/>
        <w:rPr>
          <w:szCs w:val="24"/>
        </w:rPr>
      </w:pPr>
      <w:r w:rsidRPr="00916D61">
        <w:rPr>
          <w:rFonts w:hint="eastAsia"/>
          <w:szCs w:val="24"/>
        </w:rPr>
        <w:t> </w:t>
      </w:r>
      <w:r w:rsidRPr="00916D61">
        <w:rPr>
          <w:rFonts w:hint="eastAsia"/>
          <w:szCs w:val="24"/>
        </w:rPr>
        <w:t>福建省教育厅、财政厅正在实施的“福建省示范性现代职业院校建设工程”项目，被视作福建探索职业教育改革发展的“助推器”。“十三五”期间，这一项目将投入省级财政专项</w:t>
      </w:r>
      <w:r w:rsidRPr="00916D61">
        <w:rPr>
          <w:rFonts w:hint="eastAsia"/>
          <w:szCs w:val="24"/>
        </w:rPr>
        <w:t>15</w:t>
      </w:r>
      <w:r w:rsidRPr="00916D61">
        <w:rPr>
          <w:rFonts w:hint="eastAsia"/>
          <w:szCs w:val="24"/>
        </w:rPr>
        <w:t>亿元，打造</w:t>
      </w:r>
      <w:r w:rsidRPr="00916D61">
        <w:rPr>
          <w:rFonts w:hint="eastAsia"/>
          <w:szCs w:val="24"/>
        </w:rPr>
        <w:t>10</w:t>
      </w:r>
      <w:r w:rsidRPr="00916D61">
        <w:rPr>
          <w:rFonts w:hint="eastAsia"/>
          <w:szCs w:val="24"/>
        </w:rPr>
        <w:t>所示范性现代高职院校、</w:t>
      </w:r>
      <w:r w:rsidRPr="00916D61">
        <w:rPr>
          <w:rFonts w:hint="eastAsia"/>
          <w:szCs w:val="24"/>
        </w:rPr>
        <w:t>50</w:t>
      </w:r>
      <w:r w:rsidRPr="00916D61">
        <w:rPr>
          <w:rFonts w:hint="eastAsia"/>
          <w:szCs w:val="24"/>
        </w:rPr>
        <w:t>所示范性现代中职学校。这么大的一笔建设经费如何科学分配和使用是个管理上的难题，福建省教育厅为此进行了大胆探索，提出了建设任务与财务深度融合的项目管理体系。</w:t>
      </w:r>
    </w:p>
    <w:p w:rsidR="001E07C1" w:rsidRPr="00916D61" w:rsidRDefault="001E07C1" w:rsidP="001E07C1">
      <w:pPr>
        <w:spacing w:beforeLines="50" w:before="156" w:afterLines="50" w:after="156"/>
        <w:ind w:firstLine="482"/>
        <w:jc w:val="left"/>
        <w:rPr>
          <w:b/>
          <w:szCs w:val="24"/>
        </w:rPr>
      </w:pPr>
      <w:r>
        <w:rPr>
          <w:rFonts w:hint="eastAsia"/>
          <w:b/>
          <w:szCs w:val="24"/>
        </w:rPr>
        <w:t>  </w:t>
      </w:r>
      <w:r w:rsidRPr="00916D61">
        <w:rPr>
          <w:rFonts w:hint="eastAsia"/>
          <w:b/>
          <w:szCs w:val="24"/>
        </w:rPr>
        <w:t>项目管理：突出“事权”与“财权”有机融合</w:t>
      </w:r>
    </w:p>
    <w:p w:rsidR="001E07C1" w:rsidRPr="00916D61" w:rsidRDefault="001E07C1" w:rsidP="001E07C1">
      <w:pPr>
        <w:spacing w:beforeLines="50" w:before="156" w:afterLines="50" w:after="156"/>
        <w:ind w:firstLine="480"/>
        <w:rPr>
          <w:szCs w:val="24"/>
        </w:rPr>
      </w:pPr>
      <w:r w:rsidRPr="00916D61">
        <w:rPr>
          <w:rFonts w:hint="eastAsia"/>
          <w:szCs w:val="24"/>
        </w:rPr>
        <w:t> </w:t>
      </w:r>
      <w:r w:rsidRPr="00916D61">
        <w:rPr>
          <w:rFonts w:hint="eastAsia"/>
          <w:szCs w:val="24"/>
        </w:rPr>
        <w:t>为搞好项目顶层设计，规划好建设任务，省教育厅借鉴国家示范校建设经验，确定了九大“建设项目”和一个“特色与创新”，形成</w:t>
      </w:r>
      <w:r w:rsidRPr="00916D61">
        <w:rPr>
          <w:rFonts w:hint="eastAsia"/>
          <w:szCs w:val="24"/>
        </w:rPr>
        <w:t>36</w:t>
      </w:r>
      <w:r w:rsidRPr="00916D61">
        <w:rPr>
          <w:rFonts w:hint="eastAsia"/>
          <w:szCs w:val="24"/>
        </w:rPr>
        <w:t>个“建设要素”和</w:t>
      </w:r>
      <w:r w:rsidRPr="00916D61">
        <w:rPr>
          <w:rFonts w:hint="eastAsia"/>
          <w:szCs w:val="24"/>
        </w:rPr>
        <w:t>90</w:t>
      </w:r>
      <w:r w:rsidRPr="00916D61">
        <w:rPr>
          <w:rFonts w:hint="eastAsia"/>
          <w:szCs w:val="24"/>
        </w:rPr>
        <w:t>个“建设内涵指标”。按照“分类立项、分类支持、逐年考核、动态调整”的项目管理办法，对年度考评“不合格”的培育院校予以退出，对年度考评“合格”的非培育院校予以准入，形成倒逼机制。</w:t>
      </w:r>
    </w:p>
    <w:p w:rsidR="001E07C1" w:rsidRPr="00916D61" w:rsidRDefault="001E07C1" w:rsidP="001E07C1">
      <w:pPr>
        <w:spacing w:beforeLines="50" w:before="156" w:afterLines="50" w:after="156"/>
        <w:ind w:firstLine="480"/>
        <w:rPr>
          <w:szCs w:val="24"/>
        </w:rPr>
      </w:pPr>
      <w:r w:rsidRPr="00916D61">
        <w:rPr>
          <w:rFonts w:hint="eastAsia"/>
          <w:szCs w:val="24"/>
        </w:rPr>
        <w:t> </w:t>
      </w:r>
      <w:r w:rsidRPr="00916D61">
        <w:rPr>
          <w:rFonts w:hint="eastAsia"/>
          <w:szCs w:val="24"/>
        </w:rPr>
        <w:t>示范</w:t>
      </w:r>
      <w:proofErr w:type="gramStart"/>
      <w:r w:rsidRPr="00916D61">
        <w:rPr>
          <w:rFonts w:hint="eastAsia"/>
          <w:szCs w:val="24"/>
        </w:rPr>
        <w:t>校项目</w:t>
      </w:r>
      <w:proofErr w:type="gramEnd"/>
      <w:r w:rsidRPr="00916D61">
        <w:rPr>
          <w:rFonts w:hint="eastAsia"/>
          <w:szCs w:val="24"/>
        </w:rPr>
        <w:t>专项资金与以往项目专项资金有较大区别：以往项目专项资金主要用于职业院校“补钙”（硬件建设），而示范</w:t>
      </w:r>
      <w:proofErr w:type="gramStart"/>
      <w:r w:rsidRPr="00916D61">
        <w:rPr>
          <w:rFonts w:hint="eastAsia"/>
          <w:szCs w:val="24"/>
        </w:rPr>
        <w:t>校项目</w:t>
      </w:r>
      <w:proofErr w:type="gramEnd"/>
      <w:r w:rsidRPr="00916D61">
        <w:rPr>
          <w:rFonts w:hint="eastAsia"/>
          <w:szCs w:val="24"/>
        </w:rPr>
        <w:t>专项资金既要“补脑”（内涵建设），也要“补钙”，突出“补脑”与“补钙”并行。“补钙”的专项资金比较好花，一般通过招标后即可完成；而用于“补脑”的专项资金不好花，如专业建设、课程改革、师资队伍建设等需要一定的建设周期。</w:t>
      </w:r>
    </w:p>
    <w:p w:rsidR="001E07C1" w:rsidRPr="00916D61" w:rsidRDefault="001E07C1" w:rsidP="001E07C1">
      <w:pPr>
        <w:spacing w:beforeLines="50" w:before="156" w:afterLines="50" w:after="156"/>
        <w:ind w:firstLine="480"/>
        <w:rPr>
          <w:szCs w:val="24"/>
        </w:rPr>
      </w:pPr>
      <w:r w:rsidRPr="00916D61">
        <w:rPr>
          <w:rFonts w:hint="eastAsia"/>
          <w:szCs w:val="24"/>
        </w:rPr>
        <w:t> </w:t>
      </w:r>
      <w:r w:rsidRPr="00916D61">
        <w:rPr>
          <w:rFonts w:hint="eastAsia"/>
          <w:szCs w:val="24"/>
        </w:rPr>
        <w:t>为了克服“事”与“钱”两张皮问题，省教育厅要求项目建设院校预算编制要做到“三符合”，即：与项目建设需求相符合、与管理制度规定相符合、与财政支持力度相符合。项目预算编制也由原来“一个项目一条预算”的简单粗放型预算管理方式向“一个项目多条预算”管理模式转变——项目建设院校按照九大“建设项目”和一个“特色与创新”分年度进行预算编制，同时按照项目资金来源不同进行分年度精细化核算。</w:t>
      </w:r>
    </w:p>
    <w:p w:rsidR="001E07C1" w:rsidRPr="00916D61" w:rsidRDefault="001E07C1" w:rsidP="001E07C1">
      <w:pPr>
        <w:spacing w:beforeLines="50" w:before="156" w:afterLines="50" w:after="156"/>
        <w:ind w:firstLine="482"/>
        <w:jc w:val="left"/>
        <w:rPr>
          <w:b/>
          <w:szCs w:val="24"/>
        </w:rPr>
      </w:pPr>
      <w:r w:rsidRPr="00916D61">
        <w:rPr>
          <w:rFonts w:hint="eastAsia"/>
          <w:b/>
          <w:szCs w:val="24"/>
        </w:rPr>
        <w:lastRenderedPageBreak/>
        <w:t>    </w:t>
      </w:r>
      <w:r w:rsidRPr="00916D61">
        <w:rPr>
          <w:rFonts w:hint="eastAsia"/>
          <w:b/>
          <w:szCs w:val="24"/>
        </w:rPr>
        <w:t>项目考评：凸显“建设任务”与“财务管理”并行</w:t>
      </w:r>
    </w:p>
    <w:p w:rsidR="001E07C1" w:rsidRPr="00916D61" w:rsidRDefault="001E07C1" w:rsidP="001E07C1">
      <w:pPr>
        <w:spacing w:beforeLines="50" w:before="156" w:afterLines="50" w:after="156"/>
        <w:ind w:firstLine="480"/>
        <w:rPr>
          <w:szCs w:val="24"/>
        </w:rPr>
      </w:pPr>
      <w:r w:rsidRPr="00916D61">
        <w:rPr>
          <w:rFonts w:hint="eastAsia"/>
          <w:szCs w:val="24"/>
        </w:rPr>
        <w:t>对项目建设院校上报的项目建设规划书和任务书，省教育厅采取“培训、互评、专家评”等方式，确保预算编制的科学性、完整性、可行性、合理性以及有效性。</w:t>
      </w:r>
    </w:p>
    <w:p w:rsidR="001E07C1" w:rsidRPr="00916D61" w:rsidRDefault="001E07C1" w:rsidP="001E07C1">
      <w:pPr>
        <w:spacing w:beforeLines="50" w:before="156" w:afterLines="50" w:after="156"/>
        <w:ind w:firstLine="480"/>
        <w:rPr>
          <w:szCs w:val="24"/>
        </w:rPr>
      </w:pPr>
      <w:r w:rsidRPr="00916D61">
        <w:rPr>
          <w:rFonts w:hint="eastAsia"/>
          <w:szCs w:val="24"/>
        </w:rPr>
        <w:t>教育厅对建设项目的评估按照“</w:t>
      </w:r>
      <w:r w:rsidRPr="00916D61">
        <w:rPr>
          <w:rFonts w:hint="eastAsia"/>
          <w:szCs w:val="24"/>
        </w:rPr>
        <w:t>1000</w:t>
      </w:r>
      <w:r w:rsidRPr="00916D61">
        <w:rPr>
          <w:rFonts w:hint="eastAsia"/>
          <w:szCs w:val="24"/>
        </w:rPr>
        <w:t>×</w:t>
      </w:r>
      <w:r w:rsidRPr="00916D61">
        <w:rPr>
          <w:rFonts w:hint="eastAsia"/>
          <w:szCs w:val="24"/>
        </w:rPr>
        <w:t>1</w:t>
      </w:r>
      <w:r w:rsidRPr="00916D61">
        <w:rPr>
          <w:rFonts w:hint="eastAsia"/>
          <w:szCs w:val="24"/>
        </w:rPr>
        <w:t>”的考评模式进行设计，即业务专家评“基数”，财务专家评“系数”。“基数”涵盖九大“建设项目”和一大“特色与创新”，九大“建设项目”设置为</w:t>
      </w:r>
      <w:r w:rsidRPr="00916D61">
        <w:rPr>
          <w:rFonts w:hint="eastAsia"/>
          <w:szCs w:val="24"/>
        </w:rPr>
        <w:t>900</w:t>
      </w:r>
      <w:r w:rsidRPr="00916D61">
        <w:rPr>
          <w:rFonts w:hint="eastAsia"/>
          <w:szCs w:val="24"/>
        </w:rPr>
        <w:t>分，其中办学理念</w:t>
      </w:r>
      <w:r w:rsidRPr="00916D61">
        <w:rPr>
          <w:rFonts w:hint="eastAsia"/>
          <w:szCs w:val="24"/>
        </w:rPr>
        <w:t>50</w:t>
      </w:r>
      <w:r w:rsidRPr="00916D61">
        <w:rPr>
          <w:rFonts w:hint="eastAsia"/>
          <w:szCs w:val="24"/>
        </w:rPr>
        <w:t>分、院校治理</w:t>
      </w:r>
      <w:r w:rsidRPr="00916D61">
        <w:rPr>
          <w:rFonts w:hint="eastAsia"/>
          <w:szCs w:val="24"/>
        </w:rPr>
        <w:t>140</w:t>
      </w:r>
      <w:r w:rsidRPr="00916D61">
        <w:rPr>
          <w:rFonts w:hint="eastAsia"/>
          <w:szCs w:val="24"/>
        </w:rPr>
        <w:t>分、办学机制</w:t>
      </w:r>
      <w:r w:rsidRPr="00916D61">
        <w:rPr>
          <w:rFonts w:hint="eastAsia"/>
          <w:szCs w:val="24"/>
        </w:rPr>
        <w:t>80</w:t>
      </w:r>
      <w:r w:rsidRPr="00916D61">
        <w:rPr>
          <w:rFonts w:hint="eastAsia"/>
          <w:szCs w:val="24"/>
        </w:rPr>
        <w:t>分、专业建设</w:t>
      </w:r>
      <w:r w:rsidRPr="00916D61">
        <w:rPr>
          <w:rFonts w:hint="eastAsia"/>
          <w:szCs w:val="24"/>
        </w:rPr>
        <w:t>120</w:t>
      </w:r>
      <w:r w:rsidRPr="00916D61">
        <w:rPr>
          <w:rFonts w:hint="eastAsia"/>
          <w:szCs w:val="24"/>
        </w:rPr>
        <w:t>分、教学改革</w:t>
      </w:r>
      <w:r w:rsidRPr="00916D61">
        <w:rPr>
          <w:rFonts w:hint="eastAsia"/>
          <w:szCs w:val="24"/>
        </w:rPr>
        <w:t>120</w:t>
      </w:r>
      <w:r w:rsidRPr="00916D61">
        <w:rPr>
          <w:rFonts w:hint="eastAsia"/>
          <w:szCs w:val="24"/>
        </w:rPr>
        <w:t>分、师资队伍</w:t>
      </w:r>
      <w:r w:rsidRPr="00916D61">
        <w:rPr>
          <w:rFonts w:hint="eastAsia"/>
          <w:szCs w:val="24"/>
        </w:rPr>
        <w:t>120</w:t>
      </w:r>
      <w:r w:rsidRPr="00916D61">
        <w:rPr>
          <w:rFonts w:hint="eastAsia"/>
          <w:szCs w:val="24"/>
        </w:rPr>
        <w:t>分、实</w:t>
      </w:r>
      <w:proofErr w:type="gramStart"/>
      <w:r w:rsidRPr="00916D61">
        <w:rPr>
          <w:rFonts w:hint="eastAsia"/>
          <w:szCs w:val="24"/>
        </w:rPr>
        <w:t>训条件</w:t>
      </w:r>
      <w:proofErr w:type="gramEnd"/>
      <w:r w:rsidRPr="00916D61">
        <w:rPr>
          <w:rFonts w:hint="eastAsia"/>
          <w:szCs w:val="24"/>
        </w:rPr>
        <w:t>80</w:t>
      </w:r>
      <w:r w:rsidRPr="00916D61">
        <w:rPr>
          <w:rFonts w:hint="eastAsia"/>
          <w:szCs w:val="24"/>
        </w:rPr>
        <w:t>分、信息化建设</w:t>
      </w:r>
      <w:r w:rsidRPr="00916D61">
        <w:rPr>
          <w:rFonts w:hint="eastAsia"/>
          <w:szCs w:val="24"/>
        </w:rPr>
        <w:t>70</w:t>
      </w:r>
      <w:r w:rsidRPr="00916D61">
        <w:rPr>
          <w:rFonts w:hint="eastAsia"/>
          <w:szCs w:val="24"/>
        </w:rPr>
        <w:t>分、服务能力</w:t>
      </w:r>
      <w:r w:rsidRPr="00916D61">
        <w:rPr>
          <w:rFonts w:hint="eastAsia"/>
          <w:szCs w:val="24"/>
        </w:rPr>
        <w:t>120</w:t>
      </w:r>
      <w:r w:rsidRPr="00916D61">
        <w:rPr>
          <w:rFonts w:hint="eastAsia"/>
          <w:szCs w:val="24"/>
        </w:rPr>
        <w:t>分；一大“特色与创新”设置为</w:t>
      </w:r>
      <w:r w:rsidRPr="00916D61">
        <w:rPr>
          <w:rFonts w:hint="eastAsia"/>
          <w:szCs w:val="24"/>
        </w:rPr>
        <w:t>100</w:t>
      </w:r>
      <w:r w:rsidRPr="00916D61">
        <w:rPr>
          <w:rFonts w:hint="eastAsia"/>
          <w:szCs w:val="24"/>
        </w:rPr>
        <w:t>分，共计</w:t>
      </w:r>
      <w:r w:rsidRPr="00916D61">
        <w:rPr>
          <w:rFonts w:hint="eastAsia"/>
          <w:szCs w:val="24"/>
        </w:rPr>
        <w:t>1000</w:t>
      </w:r>
      <w:r w:rsidRPr="00916D61">
        <w:rPr>
          <w:rFonts w:hint="eastAsia"/>
          <w:szCs w:val="24"/>
        </w:rPr>
        <w:t>分。在此基础上，合理分配每个“建设要素”“建设内涵指标”的考核权重。对每个“建设内涵指标”，从任务完成情况、进步情况逐项进行评分。“系数”则是请财务专家从定性和定量两个方面进行评价，定性结论分为“合格”“基本合格”以及“不合格”；定量结论是依据定性结论给出评价系数，即“合格”的评价系数为“</w:t>
      </w:r>
      <w:r w:rsidRPr="00916D61">
        <w:rPr>
          <w:rFonts w:hint="eastAsia"/>
          <w:szCs w:val="24"/>
        </w:rPr>
        <w:t>1</w:t>
      </w:r>
      <w:r w:rsidRPr="00916D61">
        <w:rPr>
          <w:rFonts w:hint="eastAsia"/>
          <w:szCs w:val="24"/>
        </w:rPr>
        <w:t>—</w:t>
      </w:r>
      <w:r w:rsidRPr="00916D61">
        <w:rPr>
          <w:rFonts w:hint="eastAsia"/>
          <w:szCs w:val="24"/>
        </w:rPr>
        <w:t>0.95</w:t>
      </w:r>
      <w:r w:rsidRPr="00916D61">
        <w:rPr>
          <w:rFonts w:hint="eastAsia"/>
          <w:szCs w:val="24"/>
        </w:rPr>
        <w:t>”，“基本合格”的评价系数为“</w:t>
      </w:r>
      <w:r w:rsidRPr="00916D61">
        <w:rPr>
          <w:rFonts w:hint="eastAsia"/>
          <w:szCs w:val="24"/>
        </w:rPr>
        <w:t>0.95</w:t>
      </w:r>
      <w:r w:rsidRPr="00916D61">
        <w:rPr>
          <w:rFonts w:hint="eastAsia"/>
          <w:szCs w:val="24"/>
        </w:rPr>
        <w:t>—</w:t>
      </w:r>
      <w:r w:rsidRPr="00916D61">
        <w:rPr>
          <w:rFonts w:hint="eastAsia"/>
          <w:szCs w:val="24"/>
        </w:rPr>
        <w:t>0.9</w:t>
      </w:r>
      <w:r w:rsidRPr="00916D61">
        <w:rPr>
          <w:rFonts w:hint="eastAsia"/>
          <w:szCs w:val="24"/>
        </w:rPr>
        <w:t>”。</w:t>
      </w:r>
    </w:p>
    <w:p w:rsidR="001E07C1" w:rsidRPr="00916D61" w:rsidRDefault="001E07C1" w:rsidP="001E07C1">
      <w:pPr>
        <w:spacing w:beforeLines="50" w:before="156" w:afterLines="50" w:after="156"/>
        <w:ind w:firstLine="480"/>
        <w:rPr>
          <w:szCs w:val="24"/>
        </w:rPr>
      </w:pPr>
      <w:r w:rsidRPr="00916D61">
        <w:rPr>
          <w:rFonts w:hint="eastAsia"/>
          <w:szCs w:val="24"/>
        </w:rPr>
        <w:t>这一考评模式有效扭转了院校管理者长期“重业务，轻财务”的问题，也就是说，项目建设院校如果存在“一票否决”事项，财务专家给了“</w:t>
      </w:r>
      <w:r w:rsidRPr="00916D61">
        <w:rPr>
          <w:rFonts w:hint="eastAsia"/>
          <w:szCs w:val="24"/>
        </w:rPr>
        <w:t>0</w:t>
      </w:r>
      <w:r w:rsidRPr="00916D61">
        <w:rPr>
          <w:rFonts w:hint="eastAsia"/>
          <w:szCs w:val="24"/>
        </w:rPr>
        <w:t>”，其他的工作做得再多也没用，真正实现了建设任务、财务管理以及绩效评价并行，而且把财务通过作为前置性条件。</w:t>
      </w:r>
    </w:p>
    <w:p w:rsidR="001E07C1" w:rsidRPr="00916D61" w:rsidRDefault="001E07C1" w:rsidP="001E07C1">
      <w:pPr>
        <w:spacing w:beforeLines="50" w:before="156" w:afterLines="50" w:after="156"/>
        <w:ind w:firstLine="480"/>
        <w:rPr>
          <w:szCs w:val="24"/>
        </w:rPr>
      </w:pPr>
      <w:r w:rsidRPr="00916D61">
        <w:rPr>
          <w:rFonts w:hint="eastAsia"/>
          <w:szCs w:val="24"/>
        </w:rPr>
        <w:t> </w:t>
      </w:r>
      <w:r w:rsidRPr="00916D61">
        <w:rPr>
          <w:rFonts w:hint="eastAsia"/>
          <w:szCs w:val="24"/>
        </w:rPr>
        <w:t>在省教育厅评估时，项目建设院校需要提供由第三方审计机构出具的专项审计报告。从省财政厅优选库中选择第三方审计机构，也是项目考评的一大亮点。如果出现出具虚假审计报告的情况，会被省财政厅阶段性或永久性禁止参与财政性项目审计。这对第三方审计机构有很大的制约，保证了专项审计报告的质量。</w:t>
      </w:r>
    </w:p>
    <w:p w:rsidR="001E07C1" w:rsidRPr="00916D61" w:rsidRDefault="001E07C1" w:rsidP="001E07C1">
      <w:pPr>
        <w:spacing w:beforeLines="50" w:before="156" w:afterLines="50" w:after="156"/>
        <w:ind w:firstLine="482"/>
        <w:jc w:val="left"/>
        <w:rPr>
          <w:b/>
          <w:szCs w:val="24"/>
        </w:rPr>
      </w:pPr>
      <w:r w:rsidRPr="00916D61">
        <w:rPr>
          <w:rFonts w:hint="eastAsia"/>
          <w:b/>
          <w:szCs w:val="24"/>
        </w:rPr>
        <w:t> </w:t>
      </w:r>
      <w:r w:rsidRPr="00916D61">
        <w:rPr>
          <w:rFonts w:hint="eastAsia"/>
          <w:b/>
          <w:szCs w:val="24"/>
        </w:rPr>
        <w:t>经费支持：钱怎么给，绩效评价说了算</w:t>
      </w:r>
    </w:p>
    <w:p w:rsidR="001E07C1" w:rsidRPr="00916D61" w:rsidRDefault="001E07C1" w:rsidP="001E07C1">
      <w:pPr>
        <w:spacing w:beforeLines="50" w:before="156" w:afterLines="50" w:after="156"/>
        <w:ind w:firstLine="480"/>
        <w:rPr>
          <w:szCs w:val="24"/>
        </w:rPr>
      </w:pPr>
      <w:r w:rsidRPr="00916D61">
        <w:rPr>
          <w:rFonts w:hint="eastAsia"/>
          <w:szCs w:val="24"/>
        </w:rPr>
        <w:t>“钱怎么给，绩效评价说了算”。为发挥绩效“仪表盘”的作用，省教育厅根据专家对项目建设院校评价结果，将项目建设院校分为</w:t>
      </w:r>
      <w:r w:rsidRPr="00916D61">
        <w:rPr>
          <w:rFonts w:hint="eastAsia"/>
          <w:szCs w:val="24"/>
        </w:rPr>
        <w:t>A</w:t>
      </w:r>
      <w:r w:rsidRPr="00916D61">
        <w:rPr>
          <w:rFonts w:hint="eastAsia"/>
          <w:szCs w:val="24"/>
        </w:rPr>
        <w:t>类和</w:t>
      </w:r>
      <w:r w:rsidRPr="00916D61">
        <w:rPr>
          <w:rFonts w:hint="eastAsia"/>
          <w:szCs w:val="24"/>
        </w:rPr>
        <w:t>B</w:t>
      </w:r>
      <w:r w:rsidRPr="00916D61">
        <w:rPr>
          <w:rFonts w:hint="eastAsia"/>
          <w:szCs w:val="24"/>
        </w:rPr>
        <w:t>类，高职</w:t>
      </w:r>
      <w:r w:rsidRPr="00916D61">
        <w:rPr>
          <w:rFonts w:hint="eastAsia"/>
          <w:szCs w:val="24"/>
        </w:rPr>
        <w:t>A</w:t>
      </w:r>
      <w:r w:rsidRPr="00916D61">
        <w:rPr>
          <w:rFonts w:hint="eastAsia"/>
          <w:szCs w:val="24"/>
        </w:rPr>
        <w:t>类培育院校</w:t>
      </w:r>
      <w:r w:rsidRPr="00916D61">
        <w:rPr>
          <w:rFonts w:hint="eastAsia"/>
          <w:szCs w:val="24"/>
        </w:rPr>
        <w:t>2016</w:t>
      </w:r>
      <w:r w:rsidRPr="00916D61">
        <w:rPr>
          <w:rFonts w:hint="eastAsia"/>
          <w:szCs w:val="24"/>
        </w:rPr>
        <w:t>年省级财政专项支持</w:t>
      </w:r>
      <w:r w:rsidRPr="00916D61">
        <w:rPr>
          <w:rFonts w:hint="eastAsia"/>
          <w:szCs w:val="24"/>
        </w:rPr>
        <w:t>2400</w:t>
      </w:r>
      <w:r w:rsidRPr="00916D61">
        <w:rPr>
          <w:rFonts w:hint="eastAsia"/>
          <w:szCs w:val="24"/>
        </w:rPr>
        <w:t>万元，高职</w:t>
      </w:r>
      <w:r w:rsidRPr="00916D61">
        <w:rPr>
          <w:rFonts w:hint="eastAsia"/>
          <w:szCs w:val="24"/>
        </w:rPr>
        <w:t>B</w:t>
      </w:r>
      <w:r w:rsidRPr="00916D61">
        <w:rPr>
          <w:rFonts w:hint="eastAsia"/>
          <w:szCs w:val="24"/>
        </w:rPr>
        <w:t>类培育院校</w:t>
      </w:r>
      <w:r w:rsidRPr="00916D61">
        <w:rPr>
          <w:rFonts w:hint="eastAsia"/>
          <w:szCs w:val="24"/>
        </w:rPr>
        <w:t>2016</w:t>
      </w:r>
      <w:r w:rsidRPr="00916D61">
        <w:rPr>
          <w:rFonts w:hint="eastAsia"/>
          <w:szCs w:val="24"/>
        </w:rPr>
        <w:t>年省级财政专项支持</w:t>
      </w:r>
      <w:r w:rsidRPr="00916D61">
        <w:rPr>
          <w:rFonts w:hint="eastAsia"/>
          <w:szCs w:val="24"/>
        </w:rPr>
        <w:t>1300</w:t>
      </w:r>
      <w:r w:rsidRPr="00916D61">
        <w:rPr>
          <w:rFonts w:hint="eastAsia"/>
          <w:szCs w:val="24"/>
        </w:rPr>
        <w:t>万元；中职</w:t>
      </w:r>
      <w:r w:rsidRPr="00916D61">
        <w:rPr>
          <w:rFonts w:hint="eastAsia"/>
          <w:szCs w:val="24"/>
        </w:rPr>
        <w:t>A</w:t>
      </w:r>
      <w:r w:rsidRPr="00916D61">
        <w:rPr>
          <w:rFonts w:hint="eastAsia"/>
          <w:szCs w:val="24"/>
        </w:rPr>
        <w:t>类培育院校</w:t>
      </w:r>
      <w:r w:rsidRPr="00916D61">
        <w:rPr>
          <w:rFonts w:hint="eastAsia"/>
          <w:szCs w:val="24"/>
        </w:rPr>
        <w:t>2016</w:t>
      </w:r>
      <w:r w:rsidRPr="00916D61">
        <w:rPr>
          <w:rFonts w:hint="eastAsia"/>
          <w:szCs w:val="24"/>
        </w:rPr>
        <w:t>年省级财政专项支持</w:t>
      </w:r>
      <w:r w:rsidRPr="00916D61">
        <w:rPr>
          <w:rFonts w:hint="eastAsia"/>
          <w:szCs w:val="24"/>
        </w:rPr>
        <w:t>900</w:t>
      </w:r>
      <w:r w:rsidRPr="00916D61">
        <w:rPr>
          <w:rFonts w:hint="eastAsia"/>
          <w:szCs w:val="24"/>
        </w:rPr>
        <w:lastRenderedPageBreak/>
        <w:t>万元，中职</w:t>
      </w:r>
      <w:r w:rsidRPr="00916D61">
        <w:rPr>
          <w:rFonts w:hint="eastAsia"/>
          <w:szCs w:val="24"/>
        </w:rPr>
        <w:t>B</w:t>
      </w:r>
      <w:r w:rsidRPr="00916D61">
        <w:rPr>
          <w:rFonts w:hint="eastAsia"/>
          <w:szCs w:val="24"/>
        </w:rPr>
        <w:t>类培育院校</w:t>
      </w:r>
      <w:r w:rsidRPr="00916D61">
        <w:rPr>
          <w:rFonts w:hint="eastAsia"/>
          <w:szCs w:val="24"/>
        </w:rPr>
        <w:t>2016</w:t>
      </w:r>
      <w:r w:rsidRPr="00916D61">
        <w:rPr>
          <w:rFonts w:hint="eastAsia"/>
          <w:szCs w:val="24"/>
        </w:rPr>
        <w:t>年省级财政专项支持</w:t>
      </w:r>
      <w:r w:rsidRPr="00916D61">
        <w:rPr>
          <w:rFonts w:hint="eastAsia"/>
          <w:szCs w:val="24"/>
        </w:rPr>
        <w:t>500</w:t>
      </w:r>
      <w:r w:rsidRPr="00916D61">
        <w:rPr>
          <w:rFonts w:hint="eastAsia"/>
          <w:szCs w:val="24"/>
        </w:rPr>
        <w:t>万元。</w:t>
      </w:r>
    </w:p>
    <w:p w:rsidR="001E07C1" w:rsidRPr="00916D61" w:rsidRDefault="001E07C1" w:rsidP="001E07C1">
      <w:pPr>
        <w:spacing w:beforeLines="50" w:before="156" w:afterLines="50" w:after="156"/>
        <w:ind w:firstLine="480"/>
        <w:rPr>
          <w:szCs w:val="24"/>
        </w:rPr>
      </w:pPr>
      <w:r w:rsidRPr="00916D61">
        <w:rPr>
          <w:rFonts w:hint="eastAsia"/>
          <w:szCs w:val="24"/>
        </w:rPr>
        <w:t>在《福建省现代职业教育发展专项资金管理暂行办法》中规定，“对于项目执行不力、未开展实质性的建设工作，擅自改变项目总体目标和主要建设内容，项目经费使用不符合有关财务制度的规定，无正当理由未完成项目总体目标、延期一年未验收的项目院校，将收回已下达的省级以上项目建设资金，三年内不准申报省级以上职业教育项目，并停止向项目院校拨付项目经费”，进一步强化了“花钱必问效，无效必问责”的项目管理理念。</w:t>
      </w:r>
    </w:p>
    <w:p w:rsidR="001E07C1" w:rsidRPr="00916D61" w:rsidRDefault="001E07C1" w:rsidP="001E07C1">
      <w:pPr>
        <w:spacing w:beforeLines="50" w:before="156" w:afterLines="50" w:after="156"/>
        <w:ind w:firstLine="480"/>
        <w:rPr>
          <w:szCs w:val="24"/>
        </w:rPr>
      </w:pPr>
      <w:r w:rsidRPr="00916D61">
        <w:rPr>
          <w:rFonts w:hint="eastAsia"/>
          <w:szCs w:val="24"/>
        </w:rPr>
        <w:t>福建省将学校建设任务与财务深度融合的项目管理体系，突出了现代财税改革前沿理念的应用，即项目“财务管理”牵住“预算”的牛鼻子，项目“预算编制”牵住“事业”的牛鼻子，项目“预算管理”牵住“绩效”的牛鼻子，项目“经费使用”牵住“制度”的牛鼻子。“‘财里有政，政里有财’，我们按照明确职责、强化预算、凸显绩效、升级监管、规范管理的现代财政制度设计理念，构建‘福建版’项目专项资金考评体系，为项目建设保驾护航。”福建省教育厅陈国龙副厅长介绍。</w:t>
      </w:r>
    </w:p>
    <w:p w:rsidR="001E07C1" w:rsidRDefault="001E07C1" w:rsidP="001E07C1">
      <w:pPr>
        <w:spacing w:beforeLines="50" w:before="156" w:afterLines="50" w:after="156"/>
        <w:ind w:firstLine="480"/>
        <w:rPr>
          <w:szCs w:val="24"/>
        </w:rPr>
      </w:pPr>
      <w:r w:rsidRPr="00916D61">
        <w:rPr>
          <w:rFonts w:hint="eastAsia"/>
          <w:szCs w:val="24"/>
        </w:rPr>
        <w:t>    </w:t>
      </w:r>
      <w:r w:rsidRPr="00916D61">
        <w:rPr>
          <w:rFonts w:hint="eastAsia"/>
          <w:szCs w:val="24"/>
        </w:rPr>
        <w:t>（作者林春树，系福建商学院财务处处长）</w:t>
      </w:r>
    </w:p>
    <w:p w:rsidR="002E6AC2" w:rsidRPr="001E07C1" w:rsidRDefault="002E6AC2" w:rsidP="002E6AC2">
      <w:pPr>
        <w:widowControl/>
        <w:spacing w:line="240" w:lineRule="auto"/>
        <w:ind w:firstLineChars="0" w:firstLine="0"/>
        <w:jc w:val="left"/>
        <w:rPr>
          <w:szCs w:val="24"/>
        </w:rPr>
      </w:pPr>
    </w:p>
    <w:p w:rsidR="007062D2" w:rsidRDefault="005C48A9" w:rsidP="007A0474">
      <w:pPr>
        <w:pStyle w:val="a7"/>
        <w:ind w:firstLine="723"/>
      </w:pPr>
      <w:r>
        <w:rPr>
          <w:szCs w:val="24"/>
        </w:rPr>
        <w:br w:type="page"/>
      </w:r>
      <w:bookmarkStart w:id="5" w:name="_Toc487103752"/>
      <w:r w:rsidR="007062D2">
        <w:rPr>
          <w:rFonts w:hint="eastAsia"/>
        </w:rPr>
        <w:lastRenderedPageBreak/>
        <w:t>后示范时期，优质高职需要坚持什么</w:t>
      </w:r>
      <w:bookmarkEnd w:id="5"/>
    </w:p>
    <w:p w:rsidR="007062D2" w:rsidRDefault="007A0474" w:rsidP="007A0474">
      <w:pPr>
        <w:ind w:firstLine="480"/>
        <w:jc w:val="center"/>
        <w:rPr>
          <w:rFonts w:ascii="微软雅黑" w:eastAsia="微软雅黑" w:hAnsi="微软雅黑"/>
          <w:b/>
          <w:bCs/>
          <w:kern w:val="36"/>
          <w:sz w:val="33"/>
          <w:szCs w:val="33"/>
        </w:rPr>
      </w:pPr>
      <w:r w:rsidRPr="00486838">
        <w:rPr>
          <w:rFonts w:hint="eastAsia"/>
        </w:rPr>
        <w:t>摘自</w:t>
      </w:r>
      <w:r w:rsidR="007062D2" w:rsidRPr="007A0474">
        <w:rPr>
          <w:rFonts w:hint="eastAsia"/>
        </w:rPr>
        <w:t>《光明日报》</w:t>
      </w:r>
      <w:r>
        <w:rPr>
          <w:rFonts w:hint="eastAsia"/>
        </w:rPr>
        <w:t xml:space="preserve">  </w:t>
      </w:r>
      <w:r w:rsidR="007062D2" w:rsidRPr="007A0474">
        <w:rPr>
          <w:rFonts w:hint="eastAsia"/>
        </w:rPr>
        <w:t>2017</w:t>
      </w:r>
      <w:r w:rsidR="007062D2" w:rsidRPr="007A0474">
        <w:rPr>
          <w:rFonts w:hint="eastAsia"/>
        </w:rPr>
        <w:t>年</w:t>
      </w:r>
      <w:r w:rsidR="007062D2" w:rsidRPr="007A0474">
        <w:rPr>
          <w:rFonts w:hint="eastAsia"/>
        </w:rPr>
        <w:t>05</w:t>
      </w:r>
      <w:r w:rsidR="007062D2" w:rsidRPr="007A0474">
        <w:rPr>
          <w:rFonts w:hint="eastAsia"/>
        </w:rPr>
        <w:t>月</w:t>
      </w:r>
      <w:r w:rsidR="007062D2" w:rsidRPr="007A0474">
        <w:rPr>
          <w:rFonts w:hint="eastAsia"/>
        </w:rPr>
        <w:t>18</w:t>
      </w:r>
      <w:r w:rsidR="007062D2" w:rsidRPr="007A0474">
        <w:rPr>
          <w:rFonts w:hint="eastAsia"/>
        </w:rPr>
        <w:t>日</w:t>
      </w:r>
    </w:p>
    <w:p w:rsidR="007062D2" w:rsidRPr="007A0474" w:rsidRDefault="007062D2" w:rsidP="007A0474">
      <w:pPr>
        <w:spacing w:beforeLines="50" w:before="156" w:afterLines="50" w:after="156"/>
        <w:ind w:firstLine="480"/>
        <w:rPr>
          <w:szCs w:val="24"/>
        </w:rPr>
      </w:pPr>
      <w:r w:rsidRPr="007A0474">
        <w:rPr>
          <w:rFonts w:hint="eastAsia"/>
          <w:szCs w:val="24"/>
        </w:rPr>
        <w:t>近十余年来，经历了两批次“示范建设”的淬炼之后，一大批高职院校走上了正规化、优质化的建设之路，成为中国职业教育的高层次引领者。在后示范时期，如何明确和坚持办学提升，举办优质高职教育，是高职院校必须探索的改革之路。</w:t>
      </w:r>
    </w:p>
    <w:p w:rsidR="007062D2" w:rsidRPr="007A0474" w:rsidRDefault="007062D2" w:rsidP="007A0474">
      <w:pPr>
        <w:spacing w:beforeLines="50" w:before="156" w:afterLines="50" w:after="156"/>
        <w:ind w:firstLine="482"/>
        <w:jc w:val="center"/>
        <w:rPr>
          <w:b/>
          <w:szCs w:val="24"/>
        </w:rPr>
      </w:pPr>
      <w:r w:rsidRPr="007A0474">
        <w:rPr>
          <w:rFonts w:hint="eastAsia"/>
          <w:b/>
          <w:szCs w:val="24"/>
        </w:rPr>
        <w:t>坚守正确合理的办学定位</w:t>
      </w:r>
    </w:p>
    <w:p w:rsidR="007062D2" w:rsidRPr="007A0474" w:rsidRDefault="007062D2" w:rsidP="007A0474">
      <w:pPr>
        <w:spacing w:beforeLines="50" w:before="156" w:afterLines="50" w:after="156"/>
        <w:ind w:firstLine="480"/>
        <w:rPr>
          <w:szCs w:val="24"/>
        </w:rPr>
      </w:pPr>
      <w:r w:rsidRPr="007A0474">
        <w:rPr>
          <w:rFonts w:hint="eastAsia"/>
          <w:szCs w:val="24"/>
        </w:rPr>
        <w:t>我国的高等教育是一个多元立体的体系，从纵向看，有研究生、本科和专科教育三个层次；从横向看，有学术型、应用型和技术技能型之分。</w:t>
      </w:r>
    </w:p>
    <w:p w:rsidR="007062D2" w:rsidRPr="007A0474" w:rsidRDefault="007062D2" w:rsidP="007A0474">
      <w:pPr>
        <w:spacing w:beforeLines="50" w:before="156" w:afterLines="50" w:after="156"/>
        <w:ind w:firstLine="480"/>
        <w:rPr>
          <w:szCs w:val="24"/>
        </w:rPr>
      </w:pPr>
      <w:r w:rsidRPr="007A0474">
        <w:rPr>
          <w:rFonts w:hint="eastAsia"/>
          <w:szCs w:val="24"/>
        </w:rPr>
        <w:t>高等职业院校主要培养技术技能型人才，是专科层次的高等职业教育。这是办一所好的高职院校的认识前提，也是高职院校正确合理定位的基本起点。</w:t>
      </w:r>
    </w:p>
    <w:p w:rsidR="007062D2" w:rsidRPr="007A0474" w:rsidRDefault="007062D2" w:rsidP="007A0474">
      <w:pPr>
        <w:spacing w:beforeLines="50" w:before="156" w:afterLines="50" w:after="156"/>
        <w:ind w:firstLine="480"/>
        <w:rPr>
          <w:szCs w:val="24"/>
        </w:rPr>
      </w:pPr>
      <w:r w:rsidRPr="007A0474">
        <w:rPr>
          <w:rFonts w:hint="eastAsia"/>
          <w:szCs w:val="24"/>
        </w:rPr>
        <w:t>具体而言，作为高等职业教育，要坚持“高职之高必须有位、高职之高不可越位、高职之职不可缺位、高职之职必须到位、高职教育不可错位”，正确处理好高教性和职教性的关系，坚持在高教性和职教性的有机统一下合理定位，培养服务区域和行业发展需要的技术技能人才。同时做好企业特别是中小</w:t>
      </w:r>
      <w:proofErr w:type="gramStart"/>
      <w:r w:rsidRPr="007A0474">
        <w:rPr>
          <w:rFonts w:hint="eastAsia"/>
          <w:szCs w:val="24"/>
        </w:rPr>
        <w:t>微企业</w:t>
      </w:r>
      <w:proofErr w:type="gramEnd"/>
      <w:r w:rsidRPr="007A0474">
        <w:rPr>
          <w:rFonts w:hint="eastAsia"/>
          <w:szCs w:val="24"/>
        </w:rPr>
        <w:t>的服务工作，做好服务社区教育和终身学习的工作，在此基础上，努力使学校成为区域和行业文化建设和对外开放交流的中心。定位必须实事求是、脚踏实地，不必好高骛远、脱离实际。</w:t>
      </w:r>
    </w:p>
    <w:p w:rsidR="007062D2" w:rsidRPr="007A0474" w:rsidRDefault="007062D2" w:rsidP="007A0474">
      <w:pPr>
        <w:spacing w:beforeLines="50" w:before="156" w:afterLines="50" w:after="156"/>
        <w:ind w:firstLine="480"/>
        <w:rPr>
          <w:szCs w:val="24"/>
        </w:rPr>
      </w:pPr>
      <w:r w:rsidRPr="007A0474">
        <w:rPr>
          <w:rFonts w:hint="eastAsia"/>
          <w:szCs w:val="24"/>
        </w:rPr>
        <w:t>必须牢记，我们是在中国特色社会主义制度下建设高等学校。因此，必须坚持中国共产党领导，扎根中国大地办中国特色社会主义高等学校，坚持立德树人，牢牢把好意识形态主导权，把社会主义核心价值观贯穿于教书育人全过程，致力于培养中国特色社会主义建设者和接班人。</w:t>
      </w:r>
    </w:p>
    <w:p w:rsidR="007062D2" w:rsidRPr="007A0474" w:rsidRDefault="007062D2" w:rsidP="007A0474">
      <w:pPr>
        <w:spacing w:beforeLines="50" w:before="156" w:afterLines="50" w:after="156"/>
        <w:ind w:firstLine="482"/>
        <w:jc w:val="center"/>
        <w:rPr>
          <w:b/>
          <w:szCs w:val="24"/>
        </w:rPr>
      </w:pPr>
      <w:r w:rsidRPr="007A0474">
        <w:rPr>
          <w:rFonts w:hint="eastAsia"/>
          <w:b/>
          <w:szCs w:val="24"/>
        </w:rPr>
        <w:t>尊重学生、教师和校友三大主体</w:t>
      </w:r>
    </w:p>
    <w:p w:rsidR="007062D2" w:rsidRPr="007A0474" w:rsidRDefault="007062D2" w:rsidP="007A0474">
      <w:pPr>
        <w:spacing w:beforeLines="50" w:before="156" w:afterLines="50" w:after="156"/>
        <w:ind w:firstLine="420"/>
        <w:rPr>
          <w:szCs w:val="24"/>
        </w:rPr>
      </w:pPr>
      <w:r w:rsidRPr="007062D2">
        <w:rPr>
          <w:rFonts w:ascii="宋体" w:eastAsia="宋体" w:hAnsi="宋体" w:cs="宋体" w:hint="eastAsia"/>
          <w:kern w:val="0"/>
          <w:sz w:val="21"/>
          <w:szCs w:val="21"/>
        </w:rPr>
        <w:t xml:space="preserve">　　</w:t>
      </w:r>
      <w:r w:rsidRPr="007A0474">
        <w:rPr>
          <w:rFonts w:hint="eastAsia"/>
          <w:szCs w:val="24"/>
        </w:rPr>
        <w:t>高等职业院校在学校建设和发展过程中，对学生、教师和校友三个主体要素必须相当重视。</w:t>
      </w:r>
    </w:p>
    <w:p w:rsidR="007062D2" w:rsidRPr="007A0474" w:rsidRDefault="007062D2" w:rsidP="007A0474">
      <w:pPr>
        <w:spacing w:beforeLines="50" w:before="156" w:afterLines="50" w:after="156"/>
        <w:ind w:firstLine="480"/>
        <w:rPr>
          <w:szCs w:val="24"/>
        </w:rPr>
      </w:pPr>
      <w:r w:rsidRPr="007A0474">
        <w:rPr>
          <w:rFonts w:hint="eastAsia"/>
          <w:szCs w:val="24"/>
        </w:rPr>
        <w:lastRenderedPageBreak/>
        <w:t>必须坚持以学生为本。</w:t>
      </w:r>
    </w:p>
    <w:p w:rsidR="007A0474" w:rsidRDefault="007062D2" w:rsidP="007A0474">
      <w:pPr>
        <w:spacing w:beforeLines="50" w:before="156" w:afterLines="50" w:after="156"/>
        <w:ind w:firstLine="480"/>
        <w:rPr>
          <w:szCs w:val="24"/>
        </w:rPr>
      </w:pPr>
      <w:r w:rsidRPr="007A0474">
        <w:rPr>
          <w:rFonts w:hint="eastAsia"/>
          <w:szCs w:val="24"/>
        </w:rPr>
        <w:t>必须坚持以教师为基。</w:t>
      </w:r>
    </w:p>
    <w:p w:rsidR="007062D2" w:rsidRPr="007A0474" w:rsidRDefault="007062D2" w:rsidP="007A0474">
      <w:pPr>
        <w:spacing w:beforeLines="50" w:before="156" w:afterLines="50" w:after="156"/>
        <w:ind w:firstLine="480"/>
        <w:rPr>
          <w:szCs w:val="24"/>
        </w:rPr>
      </w:pPr>
      <w:r w:rsidRPr="007A0474">
        <w:rPr>
          <w:rFonts w:hint="eastAsia"/>
          <w:szCs w:val="24"/>
        </w:rPr>
        <w:t>必须坚持以校友为宗。校友是学校教书育人的成果，是学校人才培养质量的标志。世界上但凡成功的学校，都十分重视校友工作。因此，高职院校应坚持以“关爱每一位校友”为宗旨，着力构建起一个“巩固老校友、开发新校友，重视成功校友、关注成长校友”的工作格局，按照“激扬高层、激发中层、激活基层、激励全体、激发学生”的要求，汇集校友力量、积聚校友资源、凝聚校友人心。办学四十多年来，浙江金融职业学院始终把校友工作放在党委行政工作的十分重要和突出的位置，积极构建“行业·校友·集团共生态”办学模式，较好地凝聚了校友力量，为全面建设高品质</w:t>
      </w:r>
      <w:proofErr w:type="gramStart"/>
      <w:r w:rsidRPr="007A0474">
        <w:rPr>
          <w:rFonts w:hint="eastAsia"/>
          <w:szCs w:val="24"/>
        </w:rPr>
        <w:t>幸福金院发挥</w:t>
      </w:r>
      <w:proofErr w:type="gramEnd"/>
      <w:r w:rsidRPr="007A0474">
        <w:rPr>
          <w:rFonts w:hint="eastAsia"/>
          <w:szCs w:val="24"/>
        </w:rPr>
        <w:t>了积极的作用。</w:t>
      </w:r>
    </w:p>
    <w:p w:rsidR="007062D2" w:rsidRPr="007A0474" w:rsidRDefault="007062D2" w:rsidP="007A0474">
      <w:pPr>
        <w:spacing w:beforeLines="50" w:before="156" w:afterLines="50" w:after="156"/>
        <w:ind w:firstLine="480"/>
        <w:rPr>
          <w:szCs w:val="24"/>
        </w:rPr>
      </w:pPr>
      <w:r w:rsidRPr="007A0474">
        <w:rPr>
          <w:rFonts w:hint="eastAsia"/>
          <w:szCs w:val="24"/>
        </w:rPr>
        <w:t>重视学生，尊重教师，注重校友，打造发展共同体，是办一所好的高职院校的重要理念。</w:t>
      </w:r>
    </w:p>
    <w:p w:rsidR="007062D2" w:rsidRPr="007A0474" w:rsidRDefault="007062D2" w:rsidP="007A0474">
      <w:pPr>
        <w:spacing w:beforeLines="50" w:before="156" w:afterLines="50" w:after="156"/>
        <w:ind w:firstLine="482"/>
        <w:jc w:val="center"/>
        <w:rPr>
          <w:b/>
          <w:szCs w:val="24"/>
        </w:rPr>
      </w:pPr>
      <w:r w:rsidRPr="007A0474">
        <w:rPr>
          <w:rFonts w:hint="eastAsia"/>
          <w:b/>
          <w:szCs w:val="24"/>
        </w:rPr>
        <w:t>探索并遵循高职办学规律</w:t>
      </w:r>
    </w:p>
    <w:p w:rsidR="007062D2" w:rsidRPr="007A0474" w:rsidRDefault="007062D2" w:rsidP="007A0474">
      <w:pPr>
        <w:spacing w:beforeLines="50" w:before="156" w:afterLines="50" w:after="156"/>
        <w:ind w:firstLine="480"/>
        <w:rPr>
          <w:szCs w:val="24"/>
        </w:rPr>
      </w:pPr>
      <w:r w:rsidRPr="007A0474">
        <w:rPr>
          <w:rFonts w:hint="eastAsia"/>
          <w:szCs w:val="24"/>
        </w:rPr>
        <w:t>高等职业教育既要将高等教育人才培养、科学研究、社会服务、文化传承创新和国际交流合作的职能履行好，同时也要将职业教育面向市场、服务发展、促进就业的方针贯彻好。其规律性主要体现在以下六方面：</w:t>
      </w:r>
    </w:p>
    <w:p w:rsidR="007062D2" w:rsidRPr="007A0474" w:rsidRDefault="007062D2" w:rsidP="007A0474">
      <w:pPr>
        <w:spacing w:beforeLines="50" w:before="156" w:afterLines="50" w:after="156"/>
        <w:ind w:firstLine="480"/>
        <w:rPr>
          <w:szCs w:val="24"/>
        </w:rPr>
      </w:pPr>
      <w:r w:rsidRPr="007A0474">
        <w:rPr>
          <w:rFonts w:hint="eastAsia"/>
          <w:szCs w:val="24"/>
        </w:rPr>
        <w:t>坚持以立德树人为根本。</w:t>
      </w:r>
    </w:p>
    <w:p w:rsidR="00B5446E" w:rsidRDefault="007062D2" w:rsidP="007A0474">
      <w:pPr>
        <w:spacing w:beforeLines="50" w:before="156" w:afterLines="50" w:after="156"/>
        <w:ind w:firstLine="480"/>
        <w:rPr>
          <w:szCs w:val="24"/>
        </w:rPr>
      </w:pPr>
      <w:r w:rsidRPr="007A0474">
        <w:rPr>
          <w:rFonts w:hint="eastAsia"/>
          <w:szCs w:val="24"/>
        </w:rPr>
        <w:t>坚持以专业建设为龙头。</w:t>
      </w:r>
    </w:p>
    <w:p w:rsidR="00B5446E" w:rsidRDefault="007062D2" w:rsidP="007A0474">
      <w:pPr>
        <w:spacing w:beforeLines="50" w:before="156" w:afterLines="50" w:after="156"/>
        <w:ind w:firstLine="480"/>
        <w:rPr>
          <w:szCs w:val="24"/>
        </w:rPr>
      </w:pPr>
      <w:r w:rsidRPr="007A0474">
        <w:rPr>
          <w:rFonts w:hint="eastAsia"/>
          <w:szCs w:val="24"/>
        </w:rPr>
        <w:t>坚持以教学工作为中心。</w:t>
      </w:r>
    </w:p>
    <w:p w:rsidR="007062D2" w:rsidRPr="007A0474" w:rsidRDefault="007062D2" w:rsidP="007A0474">
      <w:pPr>
        <w:spacing w:beforeLines="50" w:before="156" w:afterLines="50" w:after="156"/>
        <w:ind w:firstLine="480"/>
        <w:rPr>
          <w:szCs w:val="24"/>
        </w:rPr>
      </w:pPr>
      <w:r w:rsidRPr="007A0474">
        <w:rPr>
          <w:rFonts w:hint="eastAsia"/>
          <w:szCs w:val="24"/>
        </w:rPr>
        <w:t>坚持以优质就业为导向。</w:t>
      </w:r>
    </w:p>
    <w:p w:rsidR="00B5446E" w:rsidRDefault="007062D2" w:rsidP="007A0474">
      <w:pPr>
        <w:spacing w:beforeLines="50" w:before="156" w:afterLines="50" w:after="156"/>
        <w:ind w:firstLine="480"/>
        <w:rPr>
          <w:szCs w:val="24"/>
        </w:rPr>
      </w:pPr>
      <w:r w:rsidRPr="007A0474">
        <w:rPr>
          <w:rFonts w:hint="eastAsia"/>
          <w:szCs w:val="24"/>
        </w:rPr>
        <w:t>坚持以合作发展为支撑。</w:t>
      </w:r>
    </w:p>
    <w:p w:rsidR="007062D2" w:rsidRPr="007A0474" w:rsidRDefault="007062D2" w:rsidP="007A0474">
      <w:pPr>
        <w:spacing w:beforeLines="50" w:before="156" w:afterLines="50" w:after="156"/>
        <w:ind w:firstLine="480"/>
        <w:rPr>
          <w:szCs w:val="24"/>
        </w:rPr>
      </w:pPr>
      <w:r w:rsidRPr="007A0474">
        <w:rPr>
          <w:rFonts w:hint="eastAsia"/>
          <w:szCs w:val="24"/>
        </w:rPr>
        <w:t>坚持以全面发展为目标。</w:t>
      </w:r>
    </w:p>
    <w:p w:rsidR="00A12340" w:rsidRDefault="007062D2">
      <w:pPr>
        <w:widowControl/>
        <w:spacing w:line="240" w:lineRule="auto"/>
        <w:ind w:firstLineChars="0" w:firstLine="0"/>
        <w:jc w:val="left"/>
        <w:rPr>
          <w:rStyle w:val="a3"/>
          <w:sz w:val="21"/>
          <w:szCs w:val="21"/>
        </w:rPr>
      </w:pPr>
      <w:r>
        <w:rPr>
          <w:rStyle w:val="a3"/>
          <w:rFonts w:hint="eastAsia"/>
          <w:sz w:val="21"/>
          <w:szCs w:val="21"/>
        </w:rPr>
        <w:t>（作者：周建松</w:t>
      </w:r>
      <w:r>
        <w:rPr>
          <w:rStyle w:val="a3"/>
          <w:rFonts w:hint="eastAsia"/>
          <w:sz w:val="21"/>
          <w:szCs w:val="21"/>
        </w:rPr>
        <w:t> </w:t>
      </w:r>
      <w:r>
        <w:rPr>
          <w:rStyle w:val="a3"/>
          <w:rFonts w:hint="eastAsia"/>
          <w:sz w:val="21"/>
          <w:szCs w:val="21"/>
        </w:rPr>
        <w:t>系中国高等教育学会职业教育分会会长）</w:t>
      </w:r>
    </w:p>
    <w:p w:rsidR="00A12340" w:rsidRDefault="00A12340">
      <w:pPr>
        <w:widowControl/>
        <w:spacing w:line="240" w:lineRule="auto"/>
        <w:ind w:firstLineChars="0" w:firstLine="0"/>
        <w:jc w:val="left"/>
        <w:rPr>
          <w:rStyle w:val="a3"/>
          <w:sz w:val="21"/>
          <w:szCs w:val="21"/>
        </w:rPr>
      </w:pPr>
      <w:r>
        <w:rPr>
          <w:rStyle w:val="a3"/>
          <w:sz w:val="21"/>
          <w:szCs w:val="21"/>
        </w:rPr>
        <w:br w:type="page"/>
      </w:r>
    </w:p>
    <w:p w:rsidR="00691F09" w:rsidRDefault="00691F09" w:rsidP="001E07C1">
      <w:pPr>
        <w:pStyle w:val="a7"/>
        <w:ind w:firstLine="723"/>
      </w:pPr>
      <w:bookmarkStart w:id="6" w:name="_Toc487103753"/>
      <w:r>
        <w:rPr>
          <w:rFonts w:hint="eastAsia"/>
        </w:rPr>
        <w:lastRenderedPageBreak/>
        <w:t>以“双元”小组提升“双师”素质</w:t>
      </w:r>
      <w:bookmarkEnd w:id="6"/>
    </w:p>
    <w:p w:rsidR="00691F09" w:rsidRPr="00212FCB" w:rsidRDefault="00691F09" w:rsidP="00212FCB">
      <w:pPr>
        <w:ind w:firstLine="480"/>
        <w:jc w:val="center"/>
      </w:pPr>
      <w:r w:rsidRPr="00486838">
        <w:rPr>
          <w:rFonts w:hint="eastAsia"/>
        </w:rPr>
        <w:t>摘自《中国教育报》</w:t>
      </w:r>
      <w:r w:rsidRPr="00486838">
        <w:rPr>
          <w:rFonts w:hint="eastAsia"/>
        </w:rPr>
        <w:t xml:space="preserve">  201</w:t>
      </w:r>
      <w:r>
        <w:rPr>
          <w:rFonts w:hint="eastAsia"/>
        </w:rPr>
        <w:t>7</w:t>
      </w:r>
      <w:r w:rsidRPr="00486838">
        <w:rPr>
          <w:rFonts w:hint="eastAsia"/>
        </w:rPr>
        <w:t>年</w:t>
      </w:r>
      <w:r>
        <w:rPr>
          <w:rFonts w:hint="eastAsia"/>
        </w:rPr>
        <w:t>6</w:t>
      </w:r>
      <w:r w:rsidRPr="00486838">
        <w:rPr>
          <w:rFonts w:hint="eastAsia"/>
        </w:rPr>
        <w:t>月</w:t>
      </w:r>
      <w:r>
        <w:rPr>
          <w:rFonts w:hint="eastAsia"/>
        </w:rPr>
        <w:t>6</w:t>
      </w:r>
      <w:r w:rsidRPr="00486838">
        <w:rPr>
          <w:rFonts w:hint="eastAsia"/>
        </w:rPr>
        <w:t>日</w:t>
      </w:r>
    </w:p>
    <w:p w:rsidR="00691F09" w:rsidRPr="00212FCB" w:rsidRDefault="00691F09" w:rsidP="00212FCB">
      <w:pPr>
        <w:spacing w:beforeLines="50" w:before="156" w:afterLines="50" w:after="156"/>
        <w:ind w:firstLine="420"/>
        <w:rPr>
          <w:szCs w:val="24"/>
        </w:rPr>
      </w:pPr>
      <w:r w:rsidRPr="00691F09">
        <w:rPr>
          <w:rFonts w:ascii="宋体" w:eastAsia="宋体" w:hAnsi="宋体" w:cs="宋体" w:hint="eastAsia"/>
          <w:color w:val="333333"/>
          <w:kern w:val="0"/>
          <w:sz w:val="21"/>
          <w:szCs w:val="21"/>
        </w:rPr>
        <w:t> </w:t>
      </w:r>
      <w:r w:rsidRPr="00212FCB">
        <w:rPr>
          <w:rFonts w:hint="eastAsia"/>
          <w:szCs w:val="24"/>
        </w:rPr>
        <w:t>“双元结构教师小组”的理念，由史文生先生发表在《中国教育报》的一系列文章提出并完善，它启发于德国双元制职业教育模式，指由一名或若干名专业理论教师为一元，一名或若干名专业技能教师为另一元，两方面教师共同组成一个教师共同体组合，以小组形式共同进行专业课教学，共同完成一名“双师型”教师需要完成的专业教学任务。</w:t>
      </w:r>
    </w:p>
    <w:p w:rsidR="00691F09" w:rsidRPr="00212FCB" w:rsidRDefault="00691F09" w:rsidP="00212FCB">
      <w:pPr>
        <w:spacing w:beforeLines="50" w:before="156" w:afterLines="50" w:after="156"/>
        <w:ind w:firstLine="480"/>
        <w:rPr>
          <w:szCs w:val="24"/>
        </w:rPr>
      </w:pPr>
      <w:r w:rsidRPr="00212FCB">
        <w:rPr>
          <w:rFonts w:hint="eastAsia"/>
          <w:szCs w:val="24"/>
        </w:rPr>
        <w:t>    </w:t>
      </w:r>
      <w:r w:rsidRPr="00212FCB">
        <w:rPr>
          <w:rFonts w:hint="eastAsia"/>
          <w:szCs w:val="24"/>
        </w:rPr>
        <w:t>这是针对当前我国职业学校“双师型”教师不足和教师企业</w:t>
      </w:r>
      <w:proofErr w:type="gramStart"/>
      <w:r w:rsidRPr="00212FCB">
        <w:rPr>
          <w:rFonts w:hint="eastAsia"/>
          <w:szCs w:val="24"/>
        </w:rPr>
        <w:t>实践难</w:t>
      </w:r>
      <w:proofErr w:type="gramEnd"/>
      <w:r w:rsidRPr="00212FCB">
        <w:rPr>
          <w:rFonts w:hint="eastAsia"/>
          <w:szCs w:val="24"/>
        </w:rPr>
        <w:t>落实的现状，提出的专业教师能力提升措施。循此思路，我校把该理论作为教师队伍建设的新引擎，通过构建多种形式的“双元结构教师小组”，来提升教师的教学能力和教研水平、新教师的成长速度及科技发展带来的新技术、新工艺引入学校教学的进度。以下是我校探索和实践的几种模式。</w:t>
      </w:r>
    </w:p>
    <w:p w:rsidR="00691F09" w:rsidRPr="00212FCB" w:rsidRDefault="00691F09" w:rsidP="00212FCB">
      <w:pPr>
        <w:spacing w:beforeLines="50" w:before="156" w:afterLines="50" w:after="156"/>
        <w:ind w:firstLine="482"/>
        <w:jc w:val="left"/>
        <w:rPr>
          <w:b/>
          <w:szCs w:val="24"/>
        </w:rPr>
      </w:pPr>
      <w:r w:rsidRPr="00212FCB">
        <w:rPr>
          <w:rFonts w:hint="eastAsia"/>
          <w:b/>
          <w:szCs w:val="24"/>
        </w:rPr>
        <w:t>模式</w:t>
      </w:r>
      <w:proofErr w:type="gramStart"/>
      <w:r w:rsidRPr="00212FCB">
        <w:rPr>
          <w:rFonts w:hint="eastAsia"/>
          <w:b/>
          <w:szCs w:val="24"/>
        </w:rPr>
        <w:t>一</w:t>
      </w:r>
      <w:proofErr w:type="gramEnd"/>
      <w:r w:rsidRPr="00212FCB">
        <w:rPr>
          <w:rFonts w:hint="eastAsia"/>
          <w:b/>
          <w:szCs w:val="24"/>
        </w:rPr>
        <w:t>：多元组合，打造教学团队</w:t>
      </w:r>
    </w:p>
    <w:p w:rsidR="00691F09" w:rsidRPr="00212FCB" w:rsidRDefault="00691F09" w:rsidP="00212FCB">
      <w:pPr>
        <w:spacing w:beforeLines="50" w:before="156" w:afterLines="50" w:after="156"/>
        <w:ind w:firstLine="480"/>
        <w:rPr>
          <w:szCs w:val="24"/>
        </w:rPr>
      </w:pPr>
      <w:r w:rsidRPr="00212FCB">
        <w:rPr>
          <w:rFonts w:hint="eastAsia"/>
          <w:szCs w:val="24"/>
        </w:rPr>
        <w:t>“多元结构教学团队”指由德育教师、专业教师、实训教师、企业师傅共同组成的一个教学小组。</w:t>
      </w:r>
    </w:p>
    <w:p w:rsidR="00691F09" w:rsidRPr="00212FCB" w:rsidRDefault="00691F09" w:rsidP="00212FCB">
      <w:pPr>
        <w:spacing w:beforeLines="50" w:before="156" w:afterLines="50" w:after="156"/>
        <w:ind w:firstLine="482"/>
        <w:jc w:val="left"/>
        <w:rPr>
          <w:b/>
          <w:szCs w:val="24"/>
        </w:rPr>
      </w:pPr>
      <w:r w:rsidRPr="00212FCB">
        <w:rPr>
          <w:rFonts w:hint="eastAsia"/>
          <w:b/>
          <w:szCs w:val="24"/>
        </w:rPr>
        <w:t>模式二：理实结合，提升“双师”素质</w:t>
      </w:r>
    </w:p>
    <w:p w:rsidR="00691F09" w:rsidRPr="00212FCB" w:rsidRDefault="00691F09" w:rsidP="00212FCB">
      <w:pPr>
        <w:spacing w:beforeLines="50" w:before="156" w:afterLines="50" w:after="156"/>
        <w:ind w:firstLine="480"/>
        <w:rPr>
          <w:szCs w:val="24"/>
        </w:rPr>
      </w:pPr>
      <w:r w:rsidRPr="00212FCB">
        <w:rPr>
          <w:rFonts w:hint="eastAsia"/>
          <w:szCs w:val="24"/>
        </w:rPr>
        <w:t> </w:t>
      </w:r>
      <w:r w:rsidRPr="00212FCB">
        <w:rPr>
          <w:rFonts w:hint="eastAsia"/>
          <w:szCs w:val="24"/>
        </w:rPr>
        <w:t>理实结合，指理论教师与实</w:t>
      </w:r>
      <w:proofErr w:type="gramStart"/>
      <w:r w:rsidRPr="00212FCB">
        <w:rPr>
          <w:rFonts w:hint="eastAsia"/>
          <w:szCs w:val="24"/>
        </w:rPr>
        <w:t>训指导</w:t>
      </w:r>
      <w:proofErr w:type="gramEnd"/>
      <w:r w:rsidRPr="00212FCB">
        <w:rPr>
          <w:rFonts w:hint="eastAsia"/>
          <w:szCs w:val="24"/>
        </w:rPr>
        <w:t>教师（或企业师傅）结合，取长补短、共同提高。</w:t>
      </w:r>
    </w:p>
    <w:p w:rsidR="00691F09" w:rsidRPr="00212FCB" w:rsidRDefault="00691F09" w:rsidP="00212FCB">
      <w:pPr>
        <w:spacing w:beforeLines="50" w:before="156" w:afterLines="50" w:after="156"/>
        <w:ind w:firstLine="482"/>
        <w:jc w:val="left"/>
        <w:rPr>
          <w:b/>
          <w:szCs w:val="24"/>
        </w:rPr>
      </w:pPr>
      <w:r w:rsidRPr="00212FCB">
        <w:rPr>
          <w:rFonts w:hint="eastAsia"/>
          <w:b/>
          <w:szCs w:val="24"/>
        </w:rPr>
        <w:t>模式三：说做结合，演绎教学“双簧”</w:t>
      </w:r>
    </w:p>
    <w:p w:rsidR="008434DC" w:rsidRDefault="00691F09" w:rsidP="00212FCB">
      <w:pPr>
        <w:spacing w:beforeLines="50" w:before="156" w:afterLines="50" w:after="156"/>
        <w:ind w:firstLine="480"/>
        <w:rPr>
          <w:szCs w:val="24"/>
        </w:rPr>
      </w:pPr>
      <w:r w:rsidRPr="00212FCB">
        <w:rPr>
          <w:rFonts w:hint="eastAsia"/>
          <w:szCs w:val="24"/>
        </w:rPr>
        <w:t>“双簧”是说唱艺术中“说”与“演”结合的表演形式，正好符合实</w:t>
      </w:r>
      <w:proofErr w:type="gramStart"/>
      <w:r w:rsidRPr="00212FCB">
        <w:rPr>
          <w:rFonts w:hint="eastAsia"/>
          <w:szCs w:val="24"/>
        </w:rPr>
        <w:t>训教学</w:t>
      </w:r>
      <w:proofErr w:type="gramEnd"/>
      <w:r w:rsidRPr="00212FCB">
        <w:rPr>
          <w:rFonts w:hint="eastAsia"/>
          <w:szCs w:val="24"/>
        </w:rPr>
        <w:t>中示范教学的特点，能够解决复杂环境下无法单独一人完成讲解和示范的问题。</w:t>
      </w:r>
    </w:p>
    <w:p w:rsidR="00691F09" w:rsidRPr="00212FCB" w:rsidRDefault="00691F09" w:rsidP="00212FCB">
      <w:pPr>
        <w:spacing w:beforeLines="50" w:before="156" w:afterLines="50" w:after="156"/>
        <w:ind w:firstLine="480"/>
        <w:rPr>
          <w:szCs w:val="24"/>
        </w:rPr>
      </w:pPr>
      <w:r w:rsidRPr="00212FCB">
        <w:rPr>
          <w:rFonts w:hint="eastAsia"/>
          <w:szCs w:val="24"/>
        </w:rPr>
        <w:t>  </w:t>
      </w:r>
      <w:r w:rsidRPr="00212FCB">
        <w:rPr>
          <w:rFonts w:hint="eastAsia"/>
          <w:szCs w:val="24"/>
        </w:rPr>
        <w:t>这种两名（或多名）教师合作，一人用语言（包括声音和手势语言）“指挥”，一人（或多人）动手操作、示范配合，共同完成实</w:t>
      </w:r>
      <w:proofErr w:type="gramStart"/>
      <w:r w:rsidRPr="00212FCB">
        <w:rPr>
          <w:rFonts w:hint="eastAsia"/>
          <w:szCs w:val="24"/>
        </w:rPr>
        <w:t>训教学</w:t>
      </w:r>
      <w:proofErr w:type="gramEnd"/>
      <w:r w:rsidRPr="00212FCB">
        <w:rPr>
          <w:rFonts w:hint="eastAsia"/>
          <w:szCs w:val="24"/>
        </w:rPr>
        <w:t>的新颖教学演练方式，不仅能使教师“讲得明白”，学生“做得正确”，达到非常好的教学效果，而且，利用这种模式还可以开展小组间的技能竞赛，有效培养学生的团结协作能力。</w:t>
      </w:r>
    </w:p>
    <w:p w:rsidR="00691F09" w:rsidRPr="00212FCB" w:rsidRDefault="00691F09" w:rsidP="00212FCB">
      <w:pPr>
        <w:spacing w:beforeLines="50" w:before="156" w:afterLines="50" w:after="156"/>
        <w:ind w:firstLine="482"/>
        <w:jc w:val="left"/>
        <w:rPr>
          <w:b/>
          <w:szCs w:val="24"/>
        </w:rPr>
      </w:pPr>
      <w:r w:rsidRPr="00212FCB">
        <w:rPr>
          <w:rFonts w:hint="eastAsia"/>
          <w:b/>
          <w:szCs w:val="24"/>
        </w:rPr>
        <w:lastRenderedPageBreak/>
        <w:t>模式四：同行结合，共同攻坚克难</w:t>
      </w:r>
    </w:p>
    <w:p w:rsidR="00691F09" w:rsidRPr="00212FCB" w:rsidRDefault="00691F09" w:rsidP="00212FCB">
      <w:pPr>
        <w:spacing w:beforeLines="50" w:before="156" w:afterLines="50" w:after="156"/>
        <w:ind w:firstLine="480"/>
        <w:rPr>
          <w:szCs w:val="24"/>
        </w:rPr>
      </w:pPr>
      <w:r w:rsidRPr="00212FCB">
        <w:rPr>
          <w:rFonts w:hint="eastAsia"/>
          <w:szCs w:val="24"/>
        </w:rPr>
        <w:t>在信息化时代，新知识呈爆炸式增长态势，在大批量、集中时间安排专业教师外出进修无法实现的情况下，如何达到不出校门就能解决教师的知识更新问题呢？一个可行的方式就是把同专业的教师组织起来，针对某个新知识组建一个合作学习小组，通过自我学习和相互交流、研讨，弄清新知识的难点和疑问。</w:t>
      </w:r>
      <w:r w:rsidR="00212FCB">
        <w:rPr>
          <w:rFonts w:hint="eastAsia"/>
          <w:szCs w:val="24"/>
        </w:rPr>
        <w:t> </w:t>
      </w:r>
    </w:p>
    <w:p w:rsidR="00691F09" w:rsidRPr="00212FCB" w:rsidRDefault="00691F09" w:rsidP="00212FCB">
      <w:pPr>
        <w:spacing w:beforeLines="50" w:before="156" w:afterLines="50" w:after="156"/>
        <w:ind w:firstLine="482"/>
        <w:jc w:val="left"/>
        <w:rPr>
          <w:b/>
          <w:szCs w:val="24"/>
        </w:rPr>
      </w:pPr>
      <w:r w:rsidRPr="00212FCB">
        <w:rPr>
          <w:rFonts w:hint="eastAsia"/>
          <w:b/>
          <w:szCs w:val="24"/>
        </w:rPr>
        <w:t>模式五：名师引领，开发实训项目</w:t>
      </w:r>
    </w:p>
    <w:p w:rsidR="00691F09" w:rsidRPr="00212FCB" w:rsidRDefault="00691F09" w:rsidP="00212FCB">
      <w:pPr>
        <w:spacing w:beforeLines="50" w:before="156" w:afterLines="50" w:after="156"/>
        <w:ind w:firstLine="480"/>
        <w:rPr>
          <w:szCs w:val="24"/>
        </w:rPr>
      </w:pPr>
      <w:r w:rsidRPr="00212FCB">
        <w:rPr>
          <w:rFonts w:hint="eastAsia"/>
          <w:szCs w:val="24"/>
        </w:rPr>
        <w:t> </w:t>
      </w:r>
      <w:r w:rsidRPr="00212FCB">
        <w:rPr>
          <w:rFonts w:hint="eastAsia"/>
          <w:szCs w:val="24"/>
        </w:rPr>
        <w:t>通常情况下，职业学校的教学内容是落后于企业现场的，尤其是新技术、新工艺的应用更是如此，这就要求学校要跟踪企业一线的技术发展状况，及时将企业的最新应用引入学校，并敢于打破常规，改变实训室建设的招投标方式，把相关项目交给由名师引领的项目团队，或者由项目团队部分参与建设过程。</w:t>
      </w:r>
    </w:p>
    <w:p w:rsidR="00691F09" w:rsidRPr="00212FCB" w:rsidRDefault="00691F09" w:rsidP="00212FCB">
      <w:pPr>
        <w:spacing w:beforeLines="50" w:before="156" w:afterLines="50" w:after="156"/>
        <w:ind w:firstLine="482"/>
        <w:jc w:val="left"/>
        <w:rPr>
          <w:b/>
          <w:szCs w:val="24"/>
        </w:rPr>
      </w:pPr>
      <w:r w:rsidRPr="00212FCB">
        <w:rPr>
          <w:rFonts w:hint="eastAsia"/>
          <w:b/>
          <w:szCs w:val="24"/>
        </w:rPr>
        <w:t>模式六：新老结合，构筑“青蓝工程”</w:t>
      </w:r>
    </w:p>
    <w:p w:rsidR="008434DC" w:rsidRDefault="00691F09" w:rsidP="00212FCB">
      <w:pPr>
        <w:spacing w:beforeLines="50" w:before="156" w:afterLines="50" w:after="156"/>
        <w:ind w:firstLine="480"/>
        <w:rPr>
          <w:szCs w:val="24"/>
        </w:rPr>
      </w:pPr>
      <w:r w:rsidRPr="00212FCB">
        <w:rPr>
          <w:rFonts w:hint="eastAsia"/>
          <w:szCs w:val="24"/>
        </w:rPr>
        <w:t>我校把新老教师结合组成双元小组、通过“以老带新”方式培养青年教师的项目称为“青蓝工程”。</w:t>
      </w:r>
    </w:p>
    <w:p w:rsidR="008434DC" w:rsidRDefault="00691F09" w:rsidP="00212FCB">
      <w:pPr>
        <w:spacing w:beforeLines="50" w:before="156" w:afterLines="50" w:after="156"/>
        <w:ind w:firstLine="480"/>
        <w:rPr>
          <w:szCs w:val="24"/>
        </w:rPr>
      </w:pPr>
      <w:r w:rsidRPr="00212FCB">
        <w:rPr>
          <w:rFonts w:hint="eastAsia"/>
          <w:szCs w:val="24"/>
        </w:rPr>
        <w:t> </w:t>
      </w:r>
      <w:r w:rsidRPr="00212FCB">
        <w:rPr>
          <w:rFonts w:hint="eastAsia"/>
          <w:szCs w:val="24"/>
        </w:rPr>
        <w:t>这种组合实际上是一种“师徒组合”，核心是把老教师的经验、学识、道德修养和人格魅力，通过“传帮带”的方式，去教育、培养和感染新入职的青年教师。同时，还可以通过新教师的活力和新知识来促进老教师更新知识和观念。在实施过程中，为确保项目成效，学校要加强指导，落实相关过程，一方面老教师要填写“培养手册”，记录培养过程和心得，另一方面新教师要填写“成长手册”，记录成长过程和心得，最后要安排展览评比，对于优胜者安排公开课，组织全体教师观摩学习。</w:t>
      </w:r>
    </w:p>
    <w:p w:rsidR="00BE4090" w:rsidRDefault="00691F09" w:rsidP="002E6AC2">
      <w:pPr>
        <w:spacing w:beforeLines="50" w:before="156" w:afterLines="50" w:after="156"/>
        <w:ind w:firstLine="480"/>
        <w:rPr>
          <w:szCs w:val="24"/>
        </w:rPr>
      </w:pPr>
      <w:r w:rsidRPr="00212FCB">
        <w:rPr>
          <w:rFonts w:hint="eastAsia"/>
          <w:szCs w:val="24"/>
        </w:rPr>
        <w:t>（作者王怀钦，系河南省洛阳铁路信息工程学校副校长）</w:t>
      </w:r>
    </w:p>
    <w:p w:rsidR="00BE4090" w:rsidRDefault="00BE4090">
      <w:pPr>
        <w:widowControl/>
        <w:spacing w:line="240" w:lineRule="auto"/>
        <w:ind w:firstLineChars="0" w:firstLine="0"/>
        <w:jc w:val="left"/>
        <w:rPr>
          <w:szCs w:val="24"/>
        </w:rPr>
      </w:pPr>
      <w:r>
        <w:rPr>
          <w:szCs w:val="24"/>
        </w:rPr>
        <w:br w:type="page"/>
      </w:r>
    </w:p>
    <w:p w:rsidR="00BE4090" w:rsidRDefault="00BE4090" w:rsidP="00BE4090">
      <w:pPr>
        <w:pStyle w:val="a7"/>
        <w:ind w:firstLine="723"/>
        <w:rPr>
          <w:b w:val="0"/>
          <w:bCs w:val="0"/>
          <w:color w:val="333333"/>
          <w:szCs w:val="36"/>
        </w:rPr>
      </w:pPr>
      <w:bookmarkStart w:id="7" w:name="_Toc487103754"/>
      <w:r>
        <w:rPr>
          <w:rFonts w:hint="eastAsia"/>
          <w:color w:val="333333"/>
          <w:szCs w:val="36"/>
        </w:rPr>
        <w:lastRenderedPageBreak/>
        <w:t>培训机构可以充当合作企业吗</w:t>
      </w:r>
      <w:bookmarkEnd w:id="7"/>
    </w:p>
    <w:p w:rsidR="00BE4090" w:rsidRPr="00D36170" w:rsidRDefault="00BE4090" w:rsidP="00BE4090">
      <w:pPr>
        <w:ind w:firstLine="480"/>
        <w:jc w:val="center"/>
      </w:pPr>
      <w:r w:rsidRPr="00486838">
        <w:rPr>
          <w:rFonts w:hint="eastAsia"/>
        </w:rPr>
        <w:t>摘自《中国教育报》</w:t>
      </w:r>
      <w:r w:rsidRPr="00486838">
        <w:rPr>
          <w:rFonts w:hint="eastAsia"/>
        </w:rPr>
        <w:t xml:space="preserve">  201</w:t>
      </w:r>
      <w:r>
        <w:rPr>
          <w:rFonts w:hint="eastAsia"/>
        </w:rPr>
        <w:t>7</w:t>
      </w:r>
      <w:r w:rsidRPr="00486838">
        <w:rPr>
          <w:rFonts w:hint="eastAsia"/>
        </w:rPr>
        <w:t>年</w:t>
      </w:r>
      <w:r>
        <w:rPr>
          <w:rFonts w:hint="eastAsia"/>
        </w:rPr>
        <w:t>6</w:t>
      </w:r>
      <w:r w:rsidRPr="00486838">
        <w:rPr>
          <w:rFonts w:hint="eastAsia"/>
        </w:rPr>
        <w:t>月</w:t>
      </w:r>
      <w:r>
        <w:rPr>
          <w:rFonts w:hint="eastAsia"/>
        </w:rPr>
        <w:t>27</w:t>
      </w:r>
      <w:r w:rsidRPr="00486838">
        <w:rPr>
          <w:rFonts w:hint="eastAsia"/>
        </w:rPr>
        <w:t>日</w:t>
      </w:r>
    </w:p>
    <w:p w:rsidR="00BE4090" w:rsidRPr="002E6AC2" w:rsidRDefault="00BE4090" w:rsidP="00BE4090">
      <w:pPr>
        <w:spacing w:beforeLines="50" w:before="156" w:afterLines="50" w:after="156"/>
        <w:ind w:firstLine="480"/>
        <w:rPr>
          <w:szCs w:val="24"/>
        </w:rPr>
      </w:pPr>
      <w:r w:rsidRPr="002E6AC2">
        <w:rPr>
          <w:rFonts w:hint="eastAsia"/>
          <w:szCs w:val="24"/>
        </w:rPr>
        <w:t> </w:t>
      </w:r>
      <w:r w:rsidRPr="002E6AC2">
        <w:rPr>
          <w:rFonts w:hint="eastAsia"/>
          <w:szCs w:val="24"/>
        </w:rPr>
        <w:t>部分职业院校在推进现代学徒制过程中，由于急于取得成果，在当地寻找实体型合作企业困难的情况下，选择了外地职业教育培训机构作为合作伙伴。这种选择是否适当，作为一种尝试，不能完全否定，但必须谨慎。</w:t>
      </w:r>
    </w:p>
    <w:p w:rsidR="00BE4090" w:rsidRPr="002E6AC2" w:rsidRDefault="00BE4090" w:rsidP="00BE4090">
      <w:pPr>
        <w:spacing w:beforeLines="50" w:before="156" w:afterLines="50" w:after="156"/>
        <w:ind w:firstLine="480"/>
        <w:rPr>
          <w:szCs w:val="24"/>
        </w:rPr>
      </w:pPr>
      <w:r w:rsidRPr="002E6AC2">
        <w:rPr>
          <w:rFonts w:hint="eastAsia"/>
          <w:szCs w:val="24"/>
        </w:rPr>
        <w:t>职业院校探索与社会培训机构合作实施现代学徒制，需要考虑以下几个问题：</w:t>
      </w:r>
      <w:r w:rsidRPr="002E6AC2">
        <w:rPr>
          <w:rFonts w:hint="eastAsia"/>
          <w:b/>
          <w:szCs w:val="24"/>
        </w:rPr>
        <w:t>一是培训机构的培养能力是否能满足培养目标要求。</w:t>
      </w:r>
      <w:r w:rsidRPr="002E6AC2">
        <w:rPr>
          <w:rFonts w:hint="eastAsia"/>
          <w:szCs w:val="24"/>
        </w:rPr>
        <w:t>一般来讲，社会培训机构在职业技能培养上更突出实用性，学生“知其然，不知其所以然”的现象居多，不符合学历教育和终身教育理念要求，学生综合素质提高可能落空。在培养目标实现上，职业院校可能失去控制。培训机构的师资队伍是否能完成培养目标要求也是必须考虑的问题。</w:t>
      </w:r>
      <w:r w:rsidRPr="002E6AC2">
        <w:rPr>
          <w:rFonts w:hint="eastAsia"/>
          <w:b/>
          <w:szCs w:val="24"/>
        </w:rPr>
        <w:t>二是学习费用的分担上有可能增加学生负担。</w:t>
      </w:r>
      <w:r w:rsidRPr="002E6AC2">
        <w:rPr>
          <w:rFonts w:hint="eastAsia"/>
          <w:szCs w:val="24"/>
        </w:rPr>
        <w:t>职业院校招收的学生，缴纳学费是必须的。而培训机构是要盈利的，不可能不收取任何费用，而这部分费用是从学校收取的学费中分割还是另外收取？分割，学校收入减少，会不情愿，且有可能不满足培训机构要求；另外收取，增加学生负担，而且数额一般超过学费。学生是否愿意参加这样的学徒制？</w:t>
      </w:r>
      <w:r w:rsidRPr="002E6AC2">
        <w:rPr>
          <w:rFonts w:hint="eastAsia"/>
          <w:b/>
          <w:szCs w:val="24"/>
        </w:rPr>
        <w:t>三是毕业生的顶岗实习和就业。</w:t>
      </w:r>
      <w:r w:rsidRPr="002E6AC2">
        <w:rPr>
          <w:rFonts w:hint="eastAsia"/>
          <w:szCs w:val="24"/>
        </w:rPr>
        <w:t>作为社会培训机构，是否有能力安排学生的顶岗实习？实习单位是否能完成培养目标要求？实习待遇如何？实习结束后实习企业能否录用学生就业？录用毕业生的企业提供的工作岗位是否适合？待遇是否公正？有无附加条件？这一切都需要慎重考虑，落实到协议里。</w:t>
      </w:r>
      <w:r w:rsidRPr="002E6AC2">
        <w:rPr>
          <w:rFonts w:hint="eastAsia"/>
          <w:b/>
          <w:szCs w:val="24"/>
        </w:rPr>
        <w:t>四是要考虑合作的培训机构存续时间的长短，会不会出现中途解散的问题。</w:t>
      </w:r>
      <w:r w:rsidRPr="002E6AC2">
        <w:rPr>
          <w:rFonts w:hint="eastAsia"/>
          <w:szCs w:val="24"/>
        </w:rPr>
        <w:t>因为与学校合作的培训机构都是私营性质，具有突出的逐利性，一旦利益目标低于预期或不能实现合作协议的要求，极有可能出现中途解散情况而导致钱款无法追回。这是最让人担心的，也是有病乱投医情况下最容易发生的。</w:t>
      </w:r>
    </w:p>
    <w:p w:rsidR="00BE4090" w:rsidRPr="002E6AC2" w:rsidRDefault="00BE4090" w:rsidP="00BE4090">
      <w:pPr>
        <w:spacing w:beforeLines="50" w:before="156" w:afterLines="50" w:after="156"/>
        <w:ind w:firstLine="480"/>
        <w:rPr>
          <w:szCs w:val="24"/>
        </w:rPr>
      </w:pPr>
      <w:r w:rsidRPr="002E6AC2">
        <w:rPr>
          <w:rFonts w:hint="eastAsia"/>
          <w:szCs w:val="24"/>
        </w:rPr>
        <w:t>    </w:t>
      </w:r>
      <w:r w:rsidRPr="002E6AC2">
        <w:rPr>
          <w:rFonts w:hint="eastAsia"/>
          <w:szCs w:val="24"/>
        </w:rPr>
        <w:t>职业院校可以探索与社会职业教育培训机构合作实施现代学徒制，但必须谨慎，并合理控制合作规模。（作者赵永红，系唐山职业技术学院副教授）</w:t>
      </w:r>
    </w:p>
    <w:p w:rsidR="002E6AC2" w:rsidRDefault="002E6AC2" w:rsidP="002E6AC2">
      <w:pPr>
        <w:spacing w:beforeLines="50" w:before="156" w:afterLines="50" w:after="156"/>
        <w:ind w:firstLine="480"/>
        <w:rPr>
          <w:szCs w:val="24"/>
        </w:rPr>
      </w:pPr>
      <w:r>
        <w:rPr>
          <w:szCs w:val="24"/>
        </w:rPr>
        <w:br w:type="page"/>
      </w:r>
    </w:p>
    <w:p w:rsidR="002E6AC2" w:rsidRPr="008434DC" w:rsidRDefault="002E6AC2" w:rsidP="002E6AC2">
      <w:pPr>
        <w:pStyle w:val="a7"/>
        <w:ind w:firstLine="723"/>
      </w:pPr>
      <w:bookmarkStart w:id="8" w:name="_Toc487103755"/>
      <w:r w:rsidRPr="008434DC">
        <w:lastRenderedPageBreak/>
        <w:t>从</w:t>
      </w:r>
      <w:r w:rsidRPr="008434DC">
        <w:t>“</w:t>
      </w:r>
      <w:r w:rsidRPr="008434DC">
        <w:t>迎评</w:t>
      </w:r>
      <w:r w:rsidRPr="008434DC">
        <w:t>”</w:t>
      </w:r>
      <w:r w:rsidRPr="008434DC">
        <w:t>到</w:t>
      </w:r>
      <w:r w:rsidRPr="008434DC">
        <w:t>“</w:t>
      </w:r>
      <w:r w:rsidRPr="008434DC">
        <w:t>诊改</w:t>
      </w:r>
      <w:r w:rsidRPr="008434DC">
        <w:t>”</w:t>
      </w:r>
      <w:r w:rsidRPr="008434DC">
        <w:t>，高职</w:t>
      </w:r>
      <w:r w:rsidRPr="008434DC">
        <w:t>“</w:t>
      </w:r>
      <w:r w:rsidRPr="008434DC">
        <w:t>蝶变</w:t>
      </w:r>
      <w:r w:rsidRPr="008434DC">
        <w:t>”</w:t>
      </w:r>
      <w:r w:rsidRPr="008434DC">
        <w:t>的路径</w:t>
      </w:r>
      <w:bookmarkEnd w:id="8"/>
    </w:p>
    <w:p w:rsidR="002E6AC2" w:rsidRPr="008434DC" w:rsidRDefault="002E6AC2" w:rsidP="002E6AC2">
      <w:pPr>
        <w:ind w:firstLine="480"/>
        <w:jc w:val="center"/>
      </w:pPr>
      <w:r w:rsidRPr="00486838">
        <w:rPr>
          <w:rFonts w:hint="eastAsia"/>
        </w:rPr>
        <w:t>摘自《</w:t>
      </w:r>
      <w:r>
        <w:rPr>
          <w:rFonts w:hint="eastAsia"/>
        </w:rPr>
        <w:t>光明日</w:t>
      </w:r>
      <w:r w:rsidRPr="00486838">
        <w:rPr>
          <w:rFonts w:hint="eastAsia"/>
        </w:rPr>
        <w:t>报》</w:t>
      </w:r>
      <w:r w:rsidRPr="00486838">
        <w:rPr>
          <w:rFonts w:hint="eastAsia"/>
        </w:rPr>
        <w:t xml:space="preserve">  201</w:t>
      </w:r>
      <w:r>
        <w:rPr>
          <w:rFonts w:hint="eastAsia"/>
        </w:rPr>
        <w:t>7</w:t>
      </w:r>
      <w:r w:rsidRPr="00486838">
        <w:rPr>
          <w:rFonts w:hint="eastAsia"/>
        </w:rPr>
        <w:t>年</w:t>
      </w:r>
      <w:r>
        <w:rPr>
          <w:rFonts w:hint="eastAsia"/>
        </w:rPr>
        <w:t>6</w:t>
      </w:r>
      <w:r w:rsidRPr="00486838">
        <w:rPr>
          <w:rFonts w:hint="eastAsia"/>
        </w:rPr>
        <w:t>月</w:t>
      </w:r>
      <w:r>
        <w:rPr>
          <w:rFonts w:hint="eastAsia"/>
        </w:rPr>
        <w:t>8</w:t>
      </w:r>
      <w:r w:rsidRPr="00486838">
        <w:rPr>
          <w:rFonts w:hint="eastAsia"/>
        </w:rPr>
        <w:t>日</w:t>
      </w:r>
    </w:p>
    <w:p w:rsidR="002E6AC2" w:rsidRPr="008434DC" w:rsidRDefault="002E6AC2" w:rsidP="002E6AC2">
      <w:pPr>
        <w:spacing w:beforeLines="50" w:before="156" w:afterLines="50" w:after="156"/>
        <w:ind w:firstLine="480"/>
        <w:rPr>
          <w:szCs w:val="24"/>
        </w:rPr>
      </w:pPr>
      <w:r w:rsidRPr="008434DC">
        <w:rPr>
          <w:szCs w:val="24"/>
        </w:rPr>
        <w:t>为提升高职院校办学质量，全国职业院校教学工作</w:t>
      </w:r>
      <w:r w:rsidRPr="008434DC">
        <w:rPr>
          <w:szCs w:val="24"/>
        </w:rPr>
        <w:t>“</w:t>
      </w:r>
      <w:r w:rsidRPr="008434DC">
        <w:rPr>
          <w:szCs w:val="24"/>
        </w:rPr>
        <w:t>诊改</w:t>
      </w:r>
      <w:r w:rsidRPr="008434DC">
        <w:rPr>
          <w:szCs w:val="24"/>
        </w:rPr>
        <w:t>”</w:t>
      </w:r>
      <w:r w:rsidRPr="008434DC">
        <w:rPr>
          <w:szCs w:val="24"/>
        </w:rPr>
        <w:t>试点不断推进，高职院校对自主保证人才培养质量的认识也不断深化，一批试点院校走出了</w:t>
      </w:r>
      <w:r w:rsidRPr="008434DC">
        <w:rPr>
          <w:szCs w:val="24"/>
        </w:rPr>
        <w:t>“</w:t>
      </w:r>
      <w:r w:rsidRPr="008434DC">
        <w:rPr>
          <w:szCs w:val="24"/>
        </w:rPr>
        <w:t>迎评</w:t>
      </w:r>
      <w:r w:rsidRPr="008434DC">
        <w:rPr>
          <w:szCs w:val="24"/>
        </w:rPr>
        <w:t>”</w:t>
      </w:r>
      <w:r w:rsidRPr="008434DC">
        <w:rPr>
          <w:szCs w:val="24"/>
        </w:rPr>
        <w:t>误区、步入了</w:t>
      </w:r>
      <w:r w:rsidRPr="008434DC">
        <w:rPr>
          <w:szCs w:val="24"/>
        </w:rPr>
        <w:t>“</w:t>
      </w:r>
      <w:r w:rsidRPr="008434DC">
        <w:rPr>
          <w:szCs w:val="24"/>
        </w:rPr>
        <w:t>诊改</w:t>
      </w:r>
      <w:r w:rsidRPr="008434DC">
        <w:rPr>
          <w:szCs w:val="24"/>
        </w:rPr>
        <w:t>”</w:t>
      </w:r>
      <w:r w:rsidRPr="008434DC">
        <w:rPr>
          <w:szCs w:val="24"/>
        </w:rPr>
        <w:t>实践阶段。</w:t>
      </w:r>
    </w:p>
    <w:p w:rsidR="002E6AC2" w:rsidRPr="008434DC" w:rsidRDefault="002E6AC2" w:rsidP="002E6AC2">
      <w:pPr>
        <w:spacing w:beforeLines="50" w:before="156" w:afterLines="50" w:after="156"/>
        <w:ind w:firstLine="482"/>
        <w:jc w:val="left"/>
        <w:rPr>
          <w:b/>
          <w:szCs w:val="24"/>
        </w:rPr>
      </w:pPr>
      <w:r w:rsidRPr="008434DC">
        <w:rPr>
          <w:b/>
          <w:szCs w:val="24"/>
        </w:rPr>
        <w:t>以问题导向和需求导向为依据</w:t>
      </w:r>
    </w:p>
    <w:p w:rsidR="002E6AC2" w:rsidRPr="008434DC" w:rsidRDefault="002E6AC2" w:rsidP="002E6AC2">
      <w:pPr>
        <w:spacing w:beforeLines="50" w:before="156" w:afterLines="50" w:after="156"/>
        <w:ind w:firstLine="480"/>
        <w:rPr>
          <w:szCs w:val="24"/>
        </w:rPr>
      </w:pPr>
      <w:r w:rsidRPr="008434DC">
        <w:rPr>
          <w:szCs w:val="24"/>
        </w:rPr>
        <w:t>其实，高职</w:t>
      </w:r>
      <w:r w:rsidRPr="008434DC">
        <w:rPr>
          <w:szCs w:val="24"/>
        </w:rPr>
        <w:t>“</w:t>
      </w:r>
      <w:r w:rsidRPr="008434DC">
        <w:rPr>
          <w:szCs w:val="24"/>
        </w:rPr>
        <w:t>诊改</w:t>
      </w:r>
      <w:r w:rsidRPr="008434DC">
        <w:rPr>
          <w:szCs w:val="24"/>
        </w:rPr>
        <w:t>”</w:t>
      </w:r>
      <w:r w:rsidRPr="008434DC">
        <w:rPr>
          <w:szCs w:val="24"/>
        </w:rPr>
        <w:t>的目标十分明确，就是为了持续提高技术技能人才培养质量，建立常态化的职业院校自主保证人才培养质量的机制。</w:t>
      </w:r>
    </w:p>
    <w:p w:rsidR="002E6AC2" w:rsidRPr="008434DC" w:rsidRDefault="002E6AC2" w:rsidP="002E6AC2">
      <w:pPr>
        <w:spacing w:beforeLines="50" w:before="156" w:afterLines="50" w:after="156"/>
        <w:ind w:firstLine="480"/>
        <w:rPr>
          <w:szCs w:val="24"/>
        </w:rPr>
      </w:pPr>
      <w:r w:rsidRPr="008434DC">
        <w:rPr>
          <w:szCs w:val="24"/>
        </w:rPr>
        <w:t>人才培养既是高职院校办学功能的历史起点，更是逻辑起点，培养什么样的技术技能人才、怎样培养技术技能人才是高职院校要解决的根本问题和首要任务。</w:t>
      </w:r>
    </w:p>
    <w:p w:rsidR="002E6AC2" w:rsidRDefault="002E6AC2" w:rsidP="002E6AC2">
      <w:pPr>
        <w:spacing w:beforeLines="50" w:before="156" w:afterLines="50" w:after="156"/>
        <w:ind w:firstLine="480"/>
        <w:rPr>
          <w:szCs w:val="24"/>
        </w:rPr>
      </w:pPr>
      <w:r w:rsidRPr="008434DC">
        <w:rPr>
          <w:szCs w:val="24"/>
        </w:rPr>
        <w:t>如何查找不足？要首先从问题导向出发，搞清楚问题的来源。</w:t>
      </w:r>
    </w:p>
    <w:p w:rsidR="002E6AC2" w:rsidRDefault="002E6AC2" w:rsidP="002E6AC2">
      <w:pPr>
        <w:spacing w:beforeLines="50" w:before="156" w:afterLines="50" w:after="156"/>
        <w:ind w:firstLine="480"/>
        <w:rPr>
          <w:szCs w:val="24"/>
        </w:rPr>
      </w:pPr>
      <w:r w:rsidRPr="008434DC">
        <w:rPr>
          <w:szCs w:val="24"/>
        </w:rPr>
        <w:t>如何完善提高？相比问题导向，需求导向更注重发展。</w:t>
      </w:r>
    </w:p>
    <w:p w:rsidR="002E6AC2" w:rsidRPr="008434DC" w:rsidRDefault="002E6AC2" w:rsidP="002E6AC2">
      <w:pPr>
        <w:spacing w:beforeLines="50" w:before="156" w:afterLines="50" w:after="156"/>
        <w:ind w:firstLine="480"/>
        <w:rPr>
          <w:szCs w:val="24"/>
        </w:rPr>
      </w:pPr>
      <w:r w:rsidRPr="008434DC">
        <w:rPr>
          <w:szCs w:val="24"/>
        </w:rPr>
        <w:t>所以，高职院校应该始终立足人才培养，发现问题、解决问题；要始终着眼专业发展，破解瓶颈，为人才培养提供可持续发展的核心载体。</w:t>
      </w:r>
    </w:p>
    <w:p w:rsidR="002E6AC2" w:rsidRPr="008434DC" w:rsidRDefault="002E6AC2" w:rsidP="002E6AC2">
      <w:pPr>
        <w:spacing w:beforeLines="50" w:before="156" w:afterLines="50" w:after="156"/>
        <w:ind w:firstLine="482"/>
        <w:jc w:val="left"/>
        <w:rPr>
          <w:b/>
          <w:szCs w:val="24"/>
        </w:rPr>
      </w:pPr>
      <w:r w:rsidRPr="008434DC">
        <w:rPr>
          <w:b/>
          <w:szCs w:val="24"/>
        </w:rPr>
        <w:t>以专业聚焦提高人才培养质量</w:t>
      </w:r>
    </w:p>
    <w:p w:rsidR="002E6AC2" w:rsidRPr="008434DC" w:rsidRDefault="002E6AC2" w:rsidP="002E6AC2">
      <w:pPr>
        <w:spacing w:beforeLines="50" w:before="156" w:afterLines="50" w:after="156"/>
        <w:ind w:firstLine="480"/>
        <w:rPr>
          <w:szCs w:val="24"/>
        </w:rPr>
      </w:pPr>
      <w:r w:rsidRPr="008434DC">
        <w:rPr>
          <w:szCs w:val="24"/>
        </w:rPr>
        <w:t>应将专业设置和管理、专业人才培养方案与实施、专业条件建设与保障、课程建设与细化、专业师资队伍优化、专业育人文化、专业服务能力、专业国际化品牌等作为内部质量标准的核心构成要素，并通过以下四个方面不断健全以专业发展为聚焦、人才培养工作多要素相融合的质量自我保证机制。</w:t>
      </w:r>
    </w:p>
    <w:p w:rsidR="002E6AC2" w:rsidRDefault="002E6AC2" w:rsidP="002E6AC2">
      <w:pPr>
        <w:spacing w:beforeLines="50" w:before="156" w:afterLines="50" w:after="156"/>
        <w:ind w:firstLine="480"/>
        <w:rPr>
          <w:szCs w:val="24"/>
        </w:rPr>
      </w:pPr>
      <w:r w:rsidRPr="008434DC">
        <w:rPr>
          <w:szCs w:val="24"/>
        </w:rPr>
        <w:t>一、催生专业建设的内生动力。</w:t>
      </w:r>
    </w:p>
    <w:p w:rsidR="002E6AC2" w:rsidRDefault="002E6AC2" w:rsidP="002E6AC2">
      <w:pPr>
        <w:spacing w:beforeLines="50" w:before="156" w:afterLines="50" w:after="156"/>
        <w:ind w:firstLine="480"/>
        <w:rPr>
          <w:szCs w:val="24"/>
        </w:rPr>
      </w:pPr>
      <w:r w:rsidRPr="008434DC">
        <w:rPr>
          <w:szCs w:val="24"/>
        </w:rPr>
        <w:t>二、汇集专业建设的凝聚力。</w:t>
      </w:r>
    </w:p>
    <w:p w:rsidR="002E6AC2" w:rsidRDefault="002E6AC2" w:rsidP="002E6AC2">
      <w:pPr>
        <w:spacing w:beforeLines="50" w:before="156" w:afterLines="50" w:after="156"/>
        <w:ind w:firstLine="480"/>
        <w:rPr>
          <w:szCs w:val="24"/>
        </w:rPr>
      </w:pPr>
      <w:r w:rsidRPr="008434DC">
        <w:rPr>
          <w:szCs w:val="24"/>
        </w:rPr>
        <w:t>三、形成质量管理的协同力。</w:t>
      </w:r>
    </w:p>
    <w:p w:rsidR="002E6AC2" w:rsidRPr="008434DC" w:rsidRDefault="002E6AC2" w:rsidP="002E6AC2">
      <w:pPr>
        <w:spacing w:beforeLines="50" w:before="156" w:afterLines="50" w:after="156"/>
        <w:ind w:firstLine="480"/>
        <w:rPr>
          <w:szCs w:val="24"/>
        </w:rPr>
      </w:pPr>
      <w:r w:rsidRPr="008434DC">
        <w:rPr>
          <w:szCs w:val="24"/>
        </w:rPr>
        <w:t>四、增强质量保障的有效力。</w:t>
      </w:r>
    </w:p>
    <w:p w:rsidR="002E6AC2" w:rsidRPr="008434DC" w:rsidRDefault="002E6AC2" w:rsidP="002E6AC2">
      <w:pPr>
        <w:spacing w:beforeLines="50" w:before="156" w:afterLines="50" w:after="156"/>
        <w:ind w:firstLine="482"/>
        <w:jc w:val="left"/>
        <w:rPr>
          <w:b/>
          <w:szCs w:val="24"/>
        </w:rPr>
      </w:pPr>
      <w:r w:rsidRPr="008434DC">
        <w:rPr>
          <w:b/>
          <w:szCs w:val="24"/>
        </w:rPr>
        <w:t>以专业与产业融合支撑内生动力</w:t>
      </w:r>
    </w:p>
    <w:p w:rsidR="002E6AC2" w:rsidRPr="008434DC" w:rsidRDefault="002E6AC2" w:rsidP="002E6AC2">
      <w:pPr>
        <w:spacing w:beforeLines="50" w:before="156" w:afterLines="50" w:after="156"/>
        <w:ind w:firstLine="480"/>
        <w:rPr>
          <w:szCs w:val="24"/>
        </w:rPr>
      </w:pPr>
      <w:r w:rsidRPr="008434DC">
        <w:rPr>
          <w:szCs w:val="24"/>
        </w:rPr>
        <w:lastRenderedPageBreak/>
        <w:t>目前，高职院校招生面临生源自然性减少和适应产业升级专业调整带来的双重压力，保持一定的招生规模是专业发展的前提。要建立需求导向的专业动态调整机制，不断优化专业结构，提高专业结构对产业结构的契合度和对办学定位的支撑度，构建与</w:t>
      </w:r>
      <w:r w:rsidRPr="008434DC">
        <w:rPr>
          <w:szCs w:val="24"/>
        </w:rPr>
        <w:t>“</w:t>
      </w:r>
      <w:r w:rsidRPr="008434DC">
        <w:rPr>
          <w:szCs w:val="24"/>
        </w:rPr>
        <w:t>善变</w:t>
      </w:r>
      <w:r w:rsidRPr="008434DC">
        <w:rPr>
          <w:szCs w:val="24"/>
        </w:rPr>
        <w:t>”</w:t>
      </w:r>
      <w:r w:rsidRPr="008434DC">
        <w:rPr>
          <w:szCs w:val="24"/>
        </w:rPr>
        <w:t>市场需求相对接的</w:t>
      </w:r>
      <w:r w:rsidRPr="008434DC">
        <w:rPr>
          <w:szCs w:val="24"/>
        </w:rPr>
        <w:t>“</w:t>
      </w:r>
      <w:r w:rsidRPr="008434DC">
        <w:rPr>
          <w:szCs w:val="24"/>
        </w:rPr>
        <w:t>专业链</w:t>
      </w:r>
      <w:r w:rsidRPr="008434DC">
        <w:rPr>
          <w:szCs w:val="24"/>
        </w:rPr>
        <w:t>”</w:t>
      </w:r>
      <w:r w:rsidRPr="008434DC">
        <w:rPr>
          <w:szCs w:val="24"/>
        </w:rPr>
        <w:t>，衍生出聚焦专业人才培养所涉及的各层面</w:t>
      </w:r>
      <w:r w:rsidRPr="008434DC">
        <w:rPr>
          <w:szCs w:val="24"/>
        </w:rPr>
        <w:t>“</w:t>
      </w:r>
      <w:r w:rsidRPr="008434DC">
        <w:rPr>
          <w:szCs w:val="24"/>
        </w:rPr>
        <w:t>目标链</w:t>
      </w:r>
      <w:r w:rsidRPr="008434DC">
        <w:rPr>
          <w:szCs w:val="24"/>
        </w:rPr>
        <w:t>”“</w:t>
      </w:r>
      <w:r w:rsidRPr="008434DC">
        <w:rPr>
          <w:szCs w:val="24"/>
        </w:rPr>
        <w:t>标准链</w:t>
      </w:r>
      <w:r w:rsidRPr="008434DC">
        <w:rPr>
          <w:szCs w:val="24"/>
        </w:rPr>
        <w:t>”</w:t>
      </w:r>
      <w:r w:rsidRPr="008434DC">
        <w:rPr>
          <w:szCs w:val="24"/>
        </w:rPr>
        <w:t>，形成自主保证机制的</w:t>
      </w:r>
      <w:r w:rsidRPr="008434DC">
        <w:rPr>
          <w:szCs w:val="24"/>
        </w:rPr>
        <w:t>“</w:t>
      </w:r>
      <w:r w:rsidRPr="008434DC">
        <w:rPr>
          <w:szCs w:val="24"/>
        </w:rPr>
        <w:t>质量链</w:t>
      </w:r>
      <w:r w:rsidRPr="008434DC">
        <w:rPr>
          <w:szCs w:val="24"/>
        </w:rPr>
        <w:t>”</w:t>
      </w:r>
      <w:r w:rsidRPr="008434DC">
        <w:rPr>
          <w:szCs w:val="24"/>
        </w:rPr>
        <w:t>。</w:t>
      </w:r>
    </w:p>
    <w:p w:rsidR="002E6AC2" w:rsidRPr="008434DC" w:rsidRDefault="002E6AC2" w:rsidP="002E6AC2">
      <w:pPr>
        <w:spacing w:beforeLines="50" w:before="156" w:afterLines="50" w:after="156"/>
        <w:ind w:firstLine="480"/>
        <w:rPr>
          <w:szCs w:val="24"/>
        </w:rPr>
      </w:pPr>
      <w:r w:rsidRPr="008434DC">
        <w:rPr>
          <w:szCs w:val="24"/>
        </w:rPr>
        <w:t>对接产业发展的高素质技术技能人才，是高职专业设置、定位和人才培养方案设计的逻辑起点，按照产业链的不同特征与功能进行专业定位，根据产业链的变化及对人才培养的需求，明确专业服务的职业岗位群，渐进衍生和开发专业群，实现专业的整体发展和提升。专业建设应当融入产业的各种显性知识，按照产业性质和要求进行专业建设和产教融合课程体系构建，根据行业标准设定知识、技能和职业素质目标。此外，专业建设融入产业链势必要构建相应的合作平台，要大力推进集团化办学、学徒制试点和订单</w:t>
      </w:r>
      <w:proofErr w:type="gramStart"/>
      <w:r w:rsidRPr="008434DC">
        <w:rPr>
          <w:szCs w:val="24"/>
        </w:rPr>
        <w:t>班培养</w:t>
      </w:r>
      <w:proofErr w:type="gramEnd"/>
      <w:r w:rsidRPr="008434DC">
        <w:rPr>
          <w:szCs w:val="24"/>
        </w:rPr>
        <w:t>等多种基于平台的产教融合项目，推动校企合作体制机制创新。因此，</w:t>
      </w:r>
      <w:r w:rsidRPr="00FD35FD">
        <w:rPr>
          <w:b/>
          <w:szCs w:val="24"/>
        </w:rPr>
        <w:t>聚焦专业发展是高职院校教学</w:t>
      </w:r>
      <w:r w:rsidRPr="00FD35FD">
        <w:rPr>
          <w:b/>
          <w:szCs w:val="24"/>
        </w:rPr>
        <w:t>“</w:t>
      </w:r>
      <w:r w:rsidRPr="00FD35FD">
        <w:rPr>
          <w:b/>
          <w:szCs w:val="24"/>
        </w:rPr>
        <w:t>诊改</w:t>
      </w:r>
      <w:r w:rsidRPr="00FD35FD">
        <w:rPr>
          <w:b/>
          <w:szCs w:val="24"/>
        </w:rPr>
        <w:t>”</w:t>
      </w:r>
      <w:r w:rsidRPr="00FD35FD">
        <w:rPr>
          <w:b/>
          <w:szCs w:val="24"/>
        </w:rPr>
        <w:t>的精准发力点，也是高职院校构建内部质量保证机制、服务产业和经济发展需求从而实现产教融合的根本点。</w:t>
      </w:r>
    </w:p>
    <w:p w:rsidR="002E6AC2" w:rsidRPr="008434DC" w:rsidRDefault="002E6AC2" w:rsidP="002E6AC2">
      <w:pPr>
        <w:spacing w:beforeLines="50" w:before="156" w:afterLines="50" w:after="156"/>
        <w:ind w:firstLine="480"/>
        <w:rPr>
          <w:szCs w:val="24"/>
        </w:rPr>
      </w:pPr>
      <w:r w:rsidRPr="008434DC">
        <w:rPr>
          <w:szCs w:val="24"/>
        </w:rPr>
        <w:t>目前的这次改革实践，是一场从过去外部需求压力引发高职院校内部改革，到现在内部催生动力保证质量以满足外部需求的</w:t>
      </w:r>
      <w:r w:rsidRPr="008434DC">
        <w:rPr>
          <w:szCs w:val="24"/>
        </w:rPr>
        <w:t>“</w:t>
      </w:r>
      <w:r w:rsidRPr="008434DC">
        <w:rPr>
          <w:szCs w:val="24"/>
        </w:rPr>
        <w:t>蝶变</w:t>
      </w:r>
      <w:r w:rsidRPr="008434DC">
        <w:rPr>
          <w:szCs w:val="24"/>
        </w:rPr>
        <w:t>”</w:t>
      </w:r>
      <w:r w:rsidRPr="008434DC">
        <w:rPr>
          <w:szCs w:val="24"/>
        </w:rPr>
        <w:t>。引导高职院校建立和推行以问题及需求为导向，以人才培养为立足点，聚焦专业发展的教学工作机制，是有效促进高职院校自我发展、自我改革和自我完善，充分促进人才培养质量不断提升的有效途径，对我国高职教育体系内部形成突出质量、强化特色的院校发展良性竞争机制具有重大价值。</w:t>
      </w:r>
    </w:p>
    <w:p w:rsidR="002E6AC2" w:rsidRPr="008434DC" w:rsidRDefault="002E6AC2" w:rsidP="002E6AC2">
      <w:pPr>
        <w:spacing w:beforeLines="50" w:before="156" w:afterLines="50" w:after="156"/>
        <w:ind w:firstLine="480"/>
        <w:rPr>
          <w:szCs w:val="24"/>
        </w:rPr>
      </w:pPr>
      <w:r w:rsidRPr="008434DC">
        <w:rPr>
          <w:szCs w:val="24"/>
        </w:rPr>
        <w:t>（作者：崔岩，系陕西工业职业技术学院党委书记、陕西省教学工作诊断与改进专家委员会主任委员）</w:t>
      </w:r>
    </w:p>
    <w:p w:rsidR="002E6AC2" w:rsidRDefault="002E6AC2" w:rsidP="002E6AC2">
      <w:pPr>
        <w:widowControl/>
        <w:spacing w:line="240" w:lineRule="auto"/>
        <w:ind w:firstLineChars="0" w:firstLine="0"/>
        <w:jc w:val="left"/>
        <w:rPr>
          <w:szCs w:val="24"/>
        </w:rPr>
      </w:pPr>
      <w:r>
        <w:rPr>
          <w:szCs w:val="24"/>
        </w:rPr>
        <w:br w:type="page"/>
      </w:r>
    </w:p>
    <w:p w:rsidR="002E6AC2" w:rsidRPr="00FD35FD" w:rsidRDefault="002E6AC2" w:rsidP="002E6AC2">
      <w:pPr>
        <w:pStyle w:val="a7"/>
        <w:ind w:firstLine="723"/>
      </w:pPr>
      <w:bookmarkStart w:id="9" w:name="_Toc487103756"/>
      <w:r w:rsidRPr="00FD35FD">
        <w:rPr>
          <w:rFonts w:hint="eastAsia"/>
        </w:rPr>
        <w:lastRenderedPageBreak/>
        <w:t>“中国制造</w:t>
      </w:r>
      <w:r w:rsidRPr="00FD35FD">
        <w:rPr>
          <w:rFonts w:hint="eastAsia"/>
        </w:rPr>
        <w:t>2025</w:t>
      </w:r>
      <w:r w:rsidRPr="00FD35FD">
        <w:rPr>
          <w:rFonts w:hint="eastAsia"/>
        </w:rPr>
        <w:t>”呼唤高职转变教学理念</w:t>
      </w:r>
      <w:bookmarkEnd w:id="9"/>
    </w:p>
    <w:p w:rsidR="002E6AC2" w:rsidRPr="00FD35FD" w:rsidRDefault="002E6AC2" w:rsidP="002E6AC2">
      <w:pPr>
        <w:ind w:firstLine="480"/>
        <w:jc w:val="center"/>
      </w:pPr>
      <w:r w:rsidRPr="00486838">
        <w:rPr>
          <w:rFonts w:hint="eastAsia"/>
        </w:rPr>
        <w:t>摘自《中国教育报》</w:t>
      </w:r>
      <w:r w:rsidRPr="00486838">
        <w:rPr>
          <w:rFonts w:hint="eastAsia"/>
        </w:rPr>
        <w:t xml:space="preserve">  201</w:t>
      </w:r>
      <w:r>
        <w:rPr>
          <w:rFonts w:hint="eastAsia"/>
        </w:rPr>
        <w:t>7</w:t>
      </w:r>
      <w:r w:rsidRPr="00486838">
        <w:rPr>
          <w:rFonts w:hint="eastAsia"/>
        </w:rPr>
        <w:t>年</w:t>
      </w:r>
      <w:r>
        <w:rPr>
          <w:rFonts w:hint="eastAsia"/>
        </w:rPr>
        <w:t>6</w:t>
      </w:r>
      <w:r w:rsidRPr="00486838">
        <w:rPr>
          <w:rFonts w:hint="eastAsia"/>
        </w:rPr>
        <w:t>月</w:t>
      </w:r>
      <w:r>
        <w:rPr>
          <w:rFonts w:hint="eastAsia"/>
        </w:rPr>
        <w:t>13</w:t>
      </w:r>
      <w:r w:rsidRPr="00486838">
        <w:rPr>
          <w:rFonts w:hint="eastAsia"/>
        </w:rPr>
        <w:t>日</w:t>
      </w:r>
    </w:p>
    <w:p w:rsidR="002E6AC2" w:rsidRPr="00FD35FD" w:rsidRDefault="002E6AC2" w:rsidP="002E6AC2">
      <w:pPr>
        <w:spacing w:beforeLines="50" w:before="156" w:afterLines="50" w:after="156"/>
        <w:ind w:firstLine="480"/>
        <w:rPr>
          <w:szCs w:val="24"/>
        </w:rPr>
      </w:pPr>
      <w:r w:rsidRPr="00FD35FD">
        <w:rPr>
          <w:rFonts w:hint="eastAsia"/>
          <w:szCs w:val="24"/>
        </w:rPr>
        <w:t>“人才为本”是“中国制造</w:t>
      </w:r>
      <w:r w:rsidRPr="00FD35FD">
        <w:rPr>
          <w:rFonts w:hint="eastAsia"/>
          <w:szCs w:val="24"/>
        </w:rPr>
        <w:t>2025</w:t>
      </w:r>
      <w:r w:rsidRPr="00FD35FD">
        <w:rPr>
          <w:rFonts w:hint="eastAsia"/>
          <w:szCs w:val="24"/>
        </w:rPr>
        <w:t>”的重要指导思想，人才始终是制造强国建设的根本。</w:t>
      </w:r>
    </w:p>
    <w:p w:rsidR="002E6AC2" w:rsidRPr="00FD35FD" w:rsidRDefault="002E6AC2" w:rsidP="002E6AC2">
      <w:pPr>
        <w:spacing w:beforeLines="50" w:before="156" w:afterLines="50" w:after="156"/>
        <w:ind w:firstLine="480"/>
        <w:rPr>
          <w:szCs w:val="24"/>
        </w:rPr>
      </w:pPr>
      <w:r w:rsidRPr="00FD35FD">
        <w:rPr>
          <w:rFonts w:hint="eastAsia"/>
          <w:szCs w:val="24"/>
        </w:rPr>
        <w:t>技术技能人才能力结合</w:t>
      </w:r>
      <w:r>
        <w:rPr>
          <w:rFonts w:hint="eastAsia"/>
          <w:szCs w:val="24"/>
        </w:rPr>
        <w:t>其</w:t>
      </w:r>
      <w:r w:rsidRPr="00FD35FD">
        <w:rPr>
          <w:rFonts w:hint="eastAsia"/>
          <w:szCs w:val="24"/>
        </w:rPr>
        <w:t>专业性与发展性并存的特征，可将其划分为基本能力、专业能力、发展能力三类。</w:t>
      </w:r>
    </w:p>
    <w:p w:rsidR="002E6AC2" w:rsidRPr="00FD35FD" w:rsidRDefault="002E6AC2" w:rsidP="002E6AC2">
      <w:pPr>
        <w:spacing w:beforeLines="50" w:before="156" w:afterLines="50" w:after="156"/>
        <w:ind w:firstLine="480"/>
        <w:rPr>
          <w:szCs w:val="24"/>
        </w:rPr>
      </w:pPr>
      <w:r w:rsidRPr="00FD35FD">
        <w:rPr>
          <w:rFonts w:hint="eastAsia"/>
          <w:szCs w:val="24"/>
        </w:rPr>
        <w:t>    </w:t>
      </w:r>
      <w:r w:rsidRPr="00FD35FD">
        <w:rPr>
          <w:rFonts w:hint="eastAsia"/>
          <w:szCs w:val="24"/>
        </w:rPr>
        <w:t>首先，</w:t>
      </w:r>
      <w:r w:rsidRPr="00FD35FD">
        <w:rPr>
          <w:rFonts w:hint="eastAsia"/>
          <w:b/>
          <w:szCs w:val="24"/>
        </w:rPr>
        <w:t>基本能力是实践活动中不可或缺的基础性能力</w:t>
      </w:r>
      <w:r w:rsidRPr="00FD35FD">
        <w:rPr>
          <w:rFonts w:hint="eastAsia"/>
          <w:szCs w:val="24"/>
        </w:rPr>
        <w:t>，主要包括身心调节与适应能力、人际交流与沟通能力、价值认知与判断能力等。</w:t>
      </w:r>
    </w:p>
    <w:p w:rsidR="002E6AC2" w:rsidRPr="00FD35FD" w:rsidRDefault="002E6AC2" w:rsidP="002E6AC2">
      <w:pPr>
        <w:spacing w:beforeLines="50" w:before="156" w:afterLines="50" w:after="156"/>
        <w:ind w:firstLine="480"/>
        <w:rPr>
          <w:szCs w:val="24"/>
        </w:rPr>
      </w:pPr>
      <w:r w:rsidRPr="00FD35FD">
        <w:rPr>
          <w:rFonts w:hint="eastAsia"/>
          <w:szCs w:val="24"/>
        </w:rPr>
        <w:t>    </w:t>
      </w:r>
      <w:r w:rsidRPr="00FD35FD">
        <w:rPr>
          <w:rFonts w:hint="eastAsia"/>
          <w:szCs w:val="24"/>
        </w:rPr>
        <w:t>其次，</w:t>
      </w:r>
      <w:r w:rsidRPr="00FD35FD">
        <w:rPr>
          <w:rFonts w:hint="eastAsia"/>
          <w:b/>
          <w:szCs w:val="24"/>
        </w:rPr>
        <w:t>专业能力是技术技能人才通过接受专业教育或培训而获得的、在某一个或几个专门领域通用的实践能力</w:t>
      </w:r>
      <w:r w:rsidRPr="00FD35FD">
        <w:rPr>
          <w:rFonts w:hint="eastAsia"/>
          <w:szCs w:val="24"/>
        </w:rPr>
        <w:t>。</w:t>
      </w:r>
    </w:p>
    <w:p w:rsidR="002E6AC2" w:rsidRPr="00FD35FD" w:rsidRDefault="002E6AC2" w:rsidP="002E6AC2">
      <w:pPr>
        <w:spacing w:beforeLines="50" w:before="156" w:afterLines="50" w:after="156"/>
        <w:ind w:firstLine="480"/>
        <w:rPr>
          <w:szCs w:val="24"/>
        </w:rPr>
      </w:pPr>
      <w:r w:rsidRPr="00FD35FD">
        <w:rPr>
          <w:rFonts w:hint="eastAsia"/>
          <w:szCs w:val="24"/>
        </w:rPr>
        <w:t>    </w:t>
      </w:r>
      <w:r w:rsidRPr="00FD35FD">
        <w:rPr>
          <w:rFonts w:hint="eastAsia"/>
          <w:szCs w:val="24"/>
        </w:rPr>
        <w:t>再其次，</w:t>
      </w:r>
      <w:r w:rsidRPr="00FD35FD">
        <w:rPr>
          <w:rFonts w:hint="eastAsia"/>
          <w:b/>
          <w:szCs w:val="24"/>
        </w:rPr>
        <w:t>发展能力是在基本能力和专业能力的基础上通过实践和经验积累而形成的一种潜在能力</w:t>
      </w:r>
      <w:r w:rsidRPr="00FD35FD">
        <w:rPr>
          <w:rFonts w:hint="eastAsia"/>
          <w:szCs w:val="24"/>
        </w:rPr>
        <w:t>。</w:t>
      </w:r>
    </w:p>
    <w:p w:rsidR="002E6AC2" w:rsidRPr="00FD35FD" w:rsidRDefault="002E6AC2" w:rsidP="002E6AC2">
      <w:pPr>
        <w:spacing w:beforeLines="50" w:before="156" w:afterLines="50" w:after="156"/>
        <w:ind w:firstLine="480"/>
        <w:rPr>
          <w:szCs w:val="24"/>
        </w:rPr>
      </w:pPr>
      <w:r w:rsidRPr="00FD35FD">
        <w:rPr>
          <w:rFonts w:hint="eastAsia"/>
          <w:szCs w:val="24"/>
        </w:rPr>
        <w:t>那么，在“中国制造</w:t>
      </w:r>
      <w:r w:rsidRPr="00FD35FD">
        <w:rPr>
          <w:rFonts w:hint="eastAsia"/>
          <w:szCs w:val="24"/>
        </w:rPr>
        <w:t>2025</w:t>
      </w:r>
      <w:r w:rsidRPr="00FD35FD">
        <w:rPr>
          <w:rFonts w:hint="eastAsia"/>
          <w:szCs w:val="24"/>
        </w:rPr>
        <w:t>”视域下，高职院校培养技术技能人才的三种能力，需要什么样的教学理念呢？笔者以为，</w:t>
      </w:r>
      <w:r w:rsidRPr="00FD35FD">
        <w:rPr>
          <w:rFonts w:hint="eastAsia"/>
          <w:b/>
          <w:szCs w:val="24"/>
        </w:rPr>
        <w:t>“中国制造</w:t>
      </w:r>
      <w:r w:rsidRPr="00FD35FD">
        <w:rPr>
          <w:rFonts w:hint="eastAsia"/>
          <w:b/>
          <w:szCs w:val="24"/>
        </w:rPr>
        <w:t>2025</w:t>
      </w:r>
      <w:r w:rsidRPr="00FD35FD">
        <w:rPr>
          <w:rFonts w:hint="eastAsia"/>
          <w:b/>
          <w:szCs w:val="24"/>
        </w:rPr>
        <w:t>”视域下高职教学理念包括交互性、动态性、体验性，分别对应价值认知与判断能力培养、跨专业能力培养、创新能力培养三个教学目标。</w:t>
      </w:r>
    </w:p>
    <w:p w:rsidR="002E6AC2" w:rsidRPr="00FD35FD" w:rsidRDefault="002E6AC2" w:rsidP="002E6AC2">
      <w:pPr>
        <w:spacing w:beforeLines="50" w:before="156" w:afterLines="50" w:after="156"/>
        <w:ind w:firstLine="482"/>
        <w:rPr>
          <w:szCs w:val="24"/>
        </w:rPr>
      </w:pPr>
      <w:r w:rsidRPr="00FD35FD">
        <w:rPr>
          <w:rFonts w:hint="eastAsia"/>
          <w:b/>
          <w:szCs w:val="24"/>
        </w:rPr>
        <w:t>首先，交互</w:t>
      </w:r>
      <w:proofErr w:type="gramStart"/>
      <w:r w:rsidRPr="00FD35FD">
        <w:rPr>
          <w:rFonts w:hint="eastAsia"/>
          <w:b/>
          <w:szCs w:val="24"/>
        </w:rPr>
        <w:t>性教学</w:t>
      </w:r>
      <w:proofErr w:type="gramEnd"/>
      <w:r w:rsidRPr="00FD35FD">
        <w:rPr>
          <w:rFonts w:hint="eastAsia"/>
          <w:b/>
          <w:szCs w:val="24"/>
        </w:rPr>
        <w:t>理念源于实践共同体和利用合作等基本思想。其次，动态性教学理念是指高职教学活动不再是一个静态的、学生被动参与的过程，而是一个动态的、师生主动参与的过程。</w:t>
      </w:r>
    </w:p>
    <w:p w:rsidR="002E6AC2" w:rsidRPr="00FD35FD" w:rsidRDefault="002E6AC2" w:rsidP="002E6AC2">
      <w:pPr>
        <w:spacing w:beforeLines="50" w:before="156" w:afterLines="50" w:after="156"/>
        <w:ind w:firstLine="480"/>
        <w:rPr>
          <w:szCs w:val="24"/>
        </w:rPr>
      </w:pPr>
      <w:r w:rsidRPr="00FD35FD">
        <w:rPr>
          <w:rFonts w:hint="eastAsia"/>
          <w:szCs w:val="24"/>
        </w:rPr>
        <w:t> </w:t>
      </w:r>
      <w:r w:rsidRPr="00FD35FD">
        <w:rPr>
          <w:rFonts w:hint="eastAsia"/>
          <w:b/>
          <w:szCs w:val="24"/>
        </w:rPr>
        <w:t>再其次，体验</w:t>
      </w:r>
      <w:proofErr w:type="gramStart"/>
      <w:r w:rsidRPr="00FD35FD">
        <w:rPr>
          <w:rFonts w:hint="eastAsia"/>
          <w:b/>
          <w:szCs w:val="24"/>
        </w:rPr>
        <w:t>性教学</w:t>
      </w:r>
      <w:proofErr w:type="gramEnd"/>
      <w:r w:rsidRPr="00FD35FD">
        <w:rPr>
          <w:rFonts w:hint="eastAsia"/>
          <w:b/>
          <w:szCs w:val="24"/>
        </w:rPr>
        <w:t>理念以情境学习和反思等基本思想为支撑。</w:t>
      </w:r>
    </w:p>
    <w:p w:rsidR="00691F09" w:rsidRDefault="002E6AC2" w:rsidP="002E6AC2">
      <w:pPr>
        <w:widowControl/>
        <w:spacing w:line="240" w:lineRule="auto"/>
        <w:ind w:firstLineChars="0" w:firstLine="0"/>
        <w:jc w:val="left"/>
        <w:rPr>
          <w:szCs w:val="24"/>
        </w:rPr>
      </w:pPr>
      <w:r w:rsidRPr="00FD35FD">
        <w:rPr>
          <w:rFonts w:hint="eastAsia"/>
          <w:szCs w:val="24"/>
        </w:rPr>
        <w:t>    </w:t>
      </w:r>
      <w:r w:rsidRPr="00FD35FD">
        <w:rPr>
          <w:rFonts w:hint="eastAsia"/>
          <w:szCs w:val="24"/>
        </w:rPr>
        <w:t>（张振</w:t>
      </w:r>
      <w:r w:rsidRPr="00FD35FD">
        <w:rPr>
          <w:rFonts w:hint="eastAsia"/>
          <w:szCs w:val="24"/>
        </w:rPr>
        <w:t xml:space="preserve"> </w:t>
      </w:r>
      <w:r w:rsidRPr="00FD35FD">
        <w:rPr>
          <w:rFonts w:hint="eastAsia"/>
          <w:szCs w:val="24"/>
        </w:rPr>
        <w:t>张静，单位：宁波职业技术学院）</w:t>
      </w:r>
      <w:r w:rsidRPr="00641B3F">
        <w:rPr>
          <w:szCs w:val="24"/>
        </w:rPr>
        <w:br w:type="page"/>
      </w:r>
    </w:p>
    <w:p w:rsidR="00C77D47" w:rsidRPr="00916D61" w:rsidRDefault="00C77D47" w:rsidP="00916D61">
      <w:pPr>
        <w:pStyle w:val="a7"/>
        <w:ind w:firstLine="723"/>
      </w:pPr>
      <w:bookmarkStart w:id="10" w:name="_Toc487103757"/>
      <w:r w:rsidRPr="00916D61">
        <w:rPr>
          <w:rFonts w:hint="eastAsia"/>
        </w:rPr>
        <w:lastRenderedPageBreak/>
        <w:t>“双一流”建设，能否出个高职版</w:t>
      </w:r>
      <w:bookmarkEnd w:id="10"/>
    </w:p>
    <w:p w:rsidR="00C77D47" w:rsidRPr="00C77D47" w:rsidRDefault="00C77D47" w:rsidP="00C77D47">
      <w:pPr>
        <w:ind w:firstLine="480"/>
        <w:jc w:val="center"/>
      </w:pPr>
      <w:r w:rsidRPr="00486838">
        <w:rPr>
          <w:rFonts w:hint="eastAsia"/>
        </w:rPr>
        <w:t>摘自《中国教育报》</w:t>
      </w:r>
      <w:r w:rsidRPr="00486838">
        <w:rPr>
          <w:rFonts w:hint="eastAsia"/>
        </w:rPr>
        <w:t xml:space="preserve">  201</w:t>
      </w:r>
      <w:r>
        <w:rPr>
          <w:rFonts w:hint="eastAsia"/>
        </w:rPr>
        <w:t>7</w:t>
      </w:r>
      <w:r w:rsidRPr="00486838">
        <w:rPr>
          <w:rFonts w:hint="eastAsia"/>
        </w:rPr>
        <w:t>年</w:t>
      </w:r>
      <w:r>
        <w:rPr>
          <w:rFonts w:hint="eastAsia"/>
        </w:rPr>
        <w:t>6</w:t>
      </w:r>
      <w:r w:rsidRPr="00486838">
        <w:rPr>
          <w:rFonts w:hint="eastAsia"/>
        </w:rPr>
        <w:t>月</w:t>
      </w:r>
      <w:r>
        <w:rPr>
          <w:rFonts w:hint="eastAsia"/>
        </w:rPr>
        <w:t>20</w:t>
      </w:r>
      <w:r w:rsidRPr="00486838">
        <w:rPr>
          <w:rFonts w:hint="eastAsia"/>
        </w:rPr>
        <w:t>日</w:t>
      </w:r>
    </w:p>
    <w:p w:rsidR="00C77D47" w:rsidRPr="00916D61" w:rsidRDefault="00C77D47" w:rsidP="00916D61">
      <w:pPr>
        <w:spacing w:beforeLines="50" w:before="156" w:afterLines="50" w:after="156"/>
        <w:ind w:firstLine="480"/>
        <w:rPr>
          <w:szCs w:val="24"/>
        </w:rPr>
      </w:pPr>
      <w:r w:rsidRPr="00916D61">
        <w:rPr>
          <w:rFonts w:hint="eastAsia"/>
          <w:szCs w:val="24"/>
        </w:rPr>
        <w:t>围绕“双一流”建设这项国家战略举措，各省市区争先恐后，不惜重金。然而，高等教育领域这一世纪工程，却与高职院校无关。的确，从办学历史、经验、实力和水平来看，高职院校确实与普通高校（尤其是名校）高下立判。但正因为如此，国家才更应该从顶层设计入手，从资金、项目、人才队伍、校企合作等方面，出台切实可行的优惠政策，推动高职院校办学实力全面提升。</w:t>
      </w:r>
    </w:p>
    <w:p w:rsidR="00C77D47" w:rsidRPr="00916D61" w:rsidRDefault="00C77D47" w:rsidP="00916D61">
      <w:pPr>
        <w:spacing w:beforeLines="50" w:before="156" w:afterLines="50" w:after="156"/>
        <w:ind w:firstLine="480"/>
        <w:rPr>
          <w:szCs w:val="24"/>
        </w:rPr>
      </w:pPr>
      <w:r w:rsidRPr="00916D61">
        <w:rPr>
          <w:rFonts w:hint="eastAsia"/>
          <w:szCs w:val="24"/>
        </w:rPr>
        <w:t>    </w:t>
      </w:r>
      <w:r w:rsidRPr="00916D61">
        <w:rPr>
          <w:rFonts w:hint="eastAsia"/>
          <w:szCs w:val="24"/>
        </w:rPr>
        <w:t>国家能否借“双一流”建设之良机，推出高职版的“双一流”建设工程，打造世界一流高职院校和一流专业？当然，以目前的发展态势而论，尚无任何一所高职院校接近世界一流。要想实现“中国制造</w:t>
      </w:r>
      <w:r w:rsidRPr="00916D61">
        <w:rPr>
          <w:rFonts w:hint="eastAsia"/>
          <w:szCs w:val="24"/>
        </w:rPr>
        <w:t>2025</w:t>
      </w:r>
      <w:r w:rsidRPr="00916D61">
        <w:rPr>
          <w:rFonts w:hint="eastAsia"/>
          <w:szCs w:val="24"/>
        </w:rPr>
        <w:t>”的战略目标，必须培养一支高技能人才队伍，而当下的高职院校显然难以堪当大任。国家需要采取自上而下的超常规举措，从根本上扭转高职院校的弱势，为锻造大批高技能人才奠定坚实的基础。</w:t>
      </w:r>
    </w:p>
    <w:p w:rsidR="00C77D47" w:rsidRPr="00916D61" w:rsidRDefault="00C77D47" w:rsidP="00916D61">
      <w:pPr>
        <w:spacing w:beforeLines="50" w:before="156" w:afterLines="50" w:after="156"/>
        <w:ind w:firstLine="480"/>
        <w:rPr>
          <w:szCs w:val="24"/>
        </w:rPr>
      </w:pPr>
      <w:r w:rsidRPr="00916D61">
        <w:rPr>
          <w:rFonts w:hint="eastAsia"/>
          <w:szCs w:val="24"/>
        </w:rPr>
        <w:t>    </w:t>
      </w:r>
      <w:r w:rsidRPr="00916D61">
        <w:rPr>
          <w:rFonts w:hint="eastAsia"/>
          <w:szCs w:val="24"/>
        </w:rPr>
        <w:t>其一，通过宏观调节、政策倾斜、巨额投入、转型升级等方式，推动和引导一批高水平理工科大学转型职业教育。</w:t>
      </w:r>
    </w:p>
    <w:p w:rsidR="00916D61" w:rsidRDefault="00C77D47" w:rsidP="00916D61">
      <w:pPr>
        <w:spacing w:beforeLines="50" w:before="156" w:afterLines="50" w:after="156"/>
        <w:ind w:firstLine="480"/>
        <w:rPr>
          <w:szCs w:val="24"/>
        </w:rPr>
      </w:pPr>
      <w:r w:rsidRPr="00916D61">
        <w:rPr>
          <w:rFonts w:hint="eastAsia"/>
          <w:szCs w:val="24"/>
        </w:rPr>
        <w:t>    </w:t>
      </w:r>
      <w:r w:rsidRPr="00916D61">
        <w:rPr>
          <w:rFonts w:hint="eastAsia"/>
          <w:szCs w:val="24"/>
        </w:rPr>
        <w:t>其二，从现有高职院校中遴选若干所顶尖院校，作为高职版的“双一流”建设对象。</w:t>
      </w:r>
    </w:p>
    <w:p w:rsidR="00C77D47" w:rsidRPr="00916D61" w:rsidRDefault="00C77D47" w:rsidP="00916D61">
      <w:pPr>
        <w:spacing w:beforeLines="50" w:before="156" w:afterLines="50" w:after="156"/>
        <w:ind w:firstLine="480"/>
        <w:rPr>
          <w:szCs w:val="24"/>
        </w:rPr>
      </w:pPr>
      <w:r w:rsidRPr="00916D61">
        <w:rPr>
          <w:rFonts w:hint="eastAsia"/>
          <w:szCs w:val="24"/>
        </w:rPr>
        <w:t> </w:t>
      </w:r>
      <w:r w:rsidRPr="00916D61">
        <w:rPr>
          <w:rFonts w:hint="eastAsia"/>
          <w:szCs w:val="24"/>
        </w:rPr>
        <w:t>“双一流”建设是“流动红旗”，并非终身制。笔者以为，若出台高职版的“双一流”，其整体效果和成就丝毫不逊于普通高校的“双一流”。如果真正实现双轮驱动、推进普通高校和高职院校两大板块的“双一流”建设，那么，中国高等教育将不再跛足前行，而是迈着矫健的步伐，大踏步赶超世界一流大学。十年、二十年抑或三十年后，或将形成具有中国特色和风范的世界一流大学样本。</w:t>
      </w:r>
    </w:p>
    <w:p w:rsidR="00BE4090" w:rsidRDefault="00C77D47" w:rsidP="00BE4090">
      <w:pPr>
        <w:spacing w:beforeLines="50" w:before="156" w:afterLines="50" w:after="156"/>
        <w:ind w:firstLine="480"/>
        <w:jc w:val="center"/>
        <w:rPr>
          <w:szCs w:val="24"/>
        </w:rPr>
      </w:pPr>
      <w:r w:rsidRPr="00916D61">
        <w:rPr>
          <w:rFonts w:hint="eastAsia"/>
          <w:szCs w:val="24"/>
        </w:rPr>
        <w:t>（作者胡解旺，系广东嘉应学院发展规划与教育科学研究所所长、教授）</w:t>
      </w:r>
    </w:p>
    <w:p w:rsidR="00EB03A3" w:rsidRDefault="00BE4090" w:rsidP="00EB03A3">
      <w:pPr>
        <w:pStyle w:val="a7"/>
        <w:ind w:firstLine="723"/>
      </w:pPr>
      <w:r>
        <w:rPr>
          <w:szCs w:val="24"/>
        </w:rPr>
        <w:br w:type="page"/>
      </w:r>
      <w:bookmarkStart w:id="11" w:name="_Toc487103758"/>
      <w:r w:rsidR="00EB03A3" w:rsidRPr="00BE4090">
        <w:rPr>
          <w:rFonts w:hint="eastAsia"/>
        </w:rPr>
        <w:lastRenderedPageBreak/>
        <w:t>协同管理，高职科研“立起来”</w:t>
      </w:r>
      <w:bookmarkEnd w:id="11"/>
    </w:p>
    <w:p w:rsidR="00EB03A3" w:rsidRPr="008434DC" w:rsidRDefault="00EB03A3" w:rsidP="00EB03A3">
      <w:pPr>
        <w:ind w:firstLine="480"/>
        <w:jc w:val="center"/>
      </w:pPr>
      <w:r w:rsidRPr="00486838">
        <w:rPr>
          <w:rFonts w:hint="eastAsia"/>
        </w:rPr>
        <w:t>摘自《中国教育报》</w:t>
      </w:r>
      <w:r w:rsidRPr="00486838">
        <w:rPr>
          <w:rFonts w:hint="eastAsia"/>
        </w:rPr>
        <w:t xml:space="preserve">  201</w:t>
      </w:r>
      <w:r>
        <w:rPr>
          <w:rFonts w:hint="eastAsia"/>
        </w:rPr>
        <w:t>7</w:t>
      </w:r>
      <w:r w:rsidRPr="00486838">
        <w:rPr>
          <w:rFonts w:hint="eastAsia"/>
        </w:rPr>
        <w:t>年</w:t>
      </w:r>
      <w:r>
        <w:rPr>
          <w:rFonts w:hint="eastAsia"/>
        </w:rPr>
        <w:t>6</w:t>
      </w:r>
      <w:r w:rsidRPr="00486838">
        <w:rPr>
          <w:rFonts w:hint="eastAsia"/>
        </w:rPr>
        <w:t>月</w:t>
      </w:r>
      <w:r>
        <w:rPr>
          <w:rFonts w:hint="eastAsia"/>
        </w:rPr>
        <w:t>6</w:t>
      </w:r>
      <w:r w:rsidRPr="00486838">
        <w:rPr>
          <w:rFonts w:hint="eastAsia"/>
        </w:rPr>
        <w:t>日</w:t>
      </w:r>
    </w:p>
    <w:p w:rsidR="00EB03A3" w:rsidRPr="008434DC" w:rsidRDefault="00EB03A3" w:rsidP="00EB03A3">
      <w:pPr>
        <w:spacing w:beforeLines="50" w:before="156" w:afterLines="50" w:after="156"/>
        <w:ind w:firstLine="480"/>
        <w:rPr>
          <w:szCs w:val="24"/>
        </w:rPr>
      </w:pPr>
      <w:r w:rsidRPr="008434DC">
        <w:rPr>
          <w:rFonts w:hint="eastAsia"/>
          <w:szCs w:val="24"/>
        </w:rPr>
        <w:t>科研在高职人才培养、教师专业能力提升和深度校企合作中发挥重要作用，“科研强校”“科研立校”的理念已越来越成为高职院校内涵发展的共识。</w:t>
      </w:r>
    </w:p>
    <w:p w:rsidR="00EB03A3" w:rsidRPr="008434DC" w:rsidRDefault="00EB03A3" w:rsidP="00EB03A3">
      <w:pPr>
        <w:spacing w:beforeLines="50" w:before="156" w:afterLines="50" w:after="156"/>
        <w:ind w:firstLine="480"/>
        <w:rPr>
          <w:szCs w:val="24"/>
        </w:rPr>
      </w:pPr>
      <w:r w:rsidRPr="008434DC">
        <w:rPr>
          <w:rFonts w:hint="eastAsia"/>
          <w:szCs w:val="24"/>
        </w:rPr>
        <w:t>如何提高高职院校科研水平，让教师“动起来”？在国家教育行政学院研修的高职院校中青年干部通过研讨交流认为，首先要正确定位高职科研的发展方向。</w:t>
      </w:r>
      <w:r w:rsidRPr="008434DC">
        <w:rPr>
          <w:szCs w:val="24"/>
        </w:rPr>
        <w:t> </w:t>
      </w:r>
    </w:p>
    <w:p w:rsidR="00EB03A3" w:rsidRPr="008434DC" w:rsidRDefault="00EB03A3" w:rsidP="00EB03A3">
      <w:pPr>
        <w:spacing w:beforeLines="50" w:before="156" w:afterLines="50" w:after="156"/>
        <w:ind w:firstLine="480"/>
        <w:rPr>
          <w:szCs w:val="24"/>
        </w:rPr>
      </w:pPr>
      <w:r w:rsidRPr="008434DC">
        <w:rPr>
          <w:rFonts w:hint="eastAsia"/>
          <w:szCs w:val="24"/>
        </w:rPr>
        <w:t>高职院校的科研要采用“协同管理”的方式，激发院校活力，促进</w:t>
      </w:r>
      <w:proofErr w:type="gramStart"/>
      <w:r w:rsidRPr="008434DC">
        <w:rPr>
          <w:rFonts w:hint="eastAsia"/>
          <w:szCs w:val="24"/>
        </w:rPr>
        <w:t>政行企校</w:t>
      </w:r>
      <w:proofErr w:type="gramEnd"/>
      <w:r w:rsidRPr="008434DC">
        <w:rPr>
          <w:rFonts w:hint="eastAsia"/>
          <w:szCs w:val="24"/>
        </w:rPr>
        <w:t>联动，服务国家技术技能积累。</w:t>
      </w:r>
    </w:p>
    <w:p w:rsidR="00EB03A3" w:rsidRPr="008434DC" w:rsidRDefault="00EB03A3" w:rsidP="00EB03A3">
      <w:pPr>
        <w:spacing w:beforeLines="50" w:before="156" w:afterLines="50" w:after="156"/>
        <w:ind w:firstLine="482"/>
        <w:rPr>
          <w:szCs w:val="24"/>
        </w:rPr>
      </w:pPr>
      <w:r w:rsidRPr="008434DC">
        <w:rPr>
          <w:b/>
          <w:szCs w:val="24"/>
        </w:rPr>
        <w:t> </w:t>
      </w:r>
      <w:r w:rsidRPr="008434DC">
        <w:rPr>
          <w:rFonts w:hint="eastAsia"/>
          <w:b/>
          <w:szCs w:val="24"/>
        </w:rPr>
        <w:t>外部协同管理为高职科研工作搭建合作平台。</w:t>
      </w:r>
      <w:r w:rsidRPr="008434DC">
        <w:rPr>
          <w:rFonts w:hint="eastAsia"/>
          <w:szCs w:val="24"/>
        </w:rPr>
        <w:t>外部协同管理是高职与企业、行业和政府等多方为技术研发、更新和转换搭建的合作平台，如大学科技园、协同创新中心、成果转化中心、校企联盟中心等。</w:t>
      </w:r>
      <w:r w:rsidRPr="008434DC">
        <w:rPr>
          <w:szCs w:val="24"/>
        </w:rPr>
        <w:t> </w:t>
      </w:r>
    </w:p>
    <w:p w:rsidR="00EB03A3" w:rsidRPr="008434DC" w:rsidRDefault="00EB03A3" w:rsidP="00EB03A3">
      <w:pPr>
        <w:spacing w:beforeLines="50" w:before="156" w:afterLines="50" w:after="156"/>
        <w:ind w:firstLine="480"/>
        <w:rPr>
          <w:szCs w:val="24"/>
        </w:rPr>
      </w:pPr>
      <w:r w:rsidRPr="008434DC">
        <w:rPr>
          <w:rFonts w:hint="eastAsia"/>
          <w:szCs w:val="24"/>
        </w:rPr>
        <w:t>一是高职院校与企业合作搭建科技园，促进技术转换与协同创新。</w:t>
      </w:r>
      <w:r w:rsidRPr="008434DC">
        <w:rPr>
          <w:szCs w:val="24"/>
        </w:rPr>
        <w:t> </w:t>
      </w:r>
    </w:p>
    <w:p w:rsidR="00EB03A3" w:rsidRPr="008434DC" w:rsidRDefault="00EB03A3" w:rsidP="00EB03A3">
      <w:pPr>
        <w:spacing w:beforeLines="50" w:before="156" w:afterLines="50" w:after="156"/>
        <w:ind w:firstLine="480"/>
        <w:rPr>
          <w:szCs w:val="24"/>
        </w:rPr>
      </w:pPr>
      <w:r w:rsidRPr="008434DC">
        <w:rPr>
          <w:rFonts w:hint="eastAsia"/>
          <w:szCs w:val="24"/>
        </w:rPr>
        <w:t>二是高职院校与地方政府的合作，搭建决策咨询平台。</w:t>
      </w:r>
      <w:r w:rsidRPr="008434DC">
        <w:rPr>
          <w:szCs w:val="24"/>
        </w:rPr>
        <w:t> </w:t>
      </w:r>
    </w:p>
    <w:p w:rsidR="00EB03A3" w:rsidRPr="008434DC" w:rsidRDefault="00EB03A3" w:rsidP="00EB03A3">
      <w:pPr>
        <w:spacing w:beforeLines="50" w:before="156" w:afterLines="50" w:after="156"/>
        <w:ind w:firstLine="480"/>
        <w:rPr>
          <w:szCs w:val="24"/>
        </w:rPr>
      </w:pPr>
      <w:r w:rsidRPr="008434DC">
        <w:rPr>
          <w:rFonts w:hint="eastAsia"/>
          <w:szCs w:val="24"/>
        </w:rPr>
        <w:t>三是高职院校与行业合作共建检查中心和服务平台。</w:t>
      </w:r>
      <w:r w:rsidRPr="008434DC">
        <w:rPr>
          <w:szCs w:val="24"/>
        </w:rPr>
        <w:t> </w:t>
      </w:r>
    </w:p>
    <w:p w:rsidR="00EB03A3" w:rsidRPr="008434DC" w:rsidRDefault="00EB03A3" w:rsidP="00EB03A3">
      <w:pPr>
        <w:spacing w:beforeLines="50" w:before="156" w:afterLines="50" w:after="156"/>
        <w:ind w:firstLine="482"/>
        <w:rPr>
          <w:b/>
          <w:szCs w:val="24"/>
        </w:rPr>
      </w:pPr>
      <w:r w:rsidRPr="008434DC">
        <w:rPr>
          <w:rFonts w:hint="eastAsia"/>
          <w:b/>
          <w:szCs w:val="24"/>
        </w:rPr>
        <w:t>内部协同管理为高职科研工作提供制度保障。</w:t>
      </w:r>
      <w:r w:rsidRPr="008434DC">
        <w:rPr>
          <w:b/>
          <w:szCs w:val="24"/>
        </w:rPr>
        <w:t> </w:t>
      </w:r>
    </w:p>
    <w:p w:rsidR="00EB03A3" w:rsidRPr="008434DC" w:rsidRDefault="00EB03A3" w:rsidP="00EB03A3">
      <w:pPr>
        <w:spacing w:beforeLines="50" w:before="156" w:afterLines="50" w:after="156"/>
        <w:ind w:firstLine="480"/>
        <w:rPr>
          <w:szCs w:val="24"/>
        </w:rPr>
      </w:pPr>
      <w:r w:rsidRPr="008434DC">
        <w:rPr>
          <w:rFonts w:hint="eastAsia"/>
          <w:szCs w:val="24"/>
        </w:rPr>
        <w:t>一是科研管理必须与教师分类管理相配套。通过教师岗位分类管理制度，学校可以改变用“一把尺子”评价所有教师的做法，调动教师从事科研积极性。</w:t>
      </w:r>
      <w:r w:rsidRPr="008434DC">
        <w:rPr>
          <w:szCs w:val="24"/>
        </w:rPr>
        <w:t> </w:t>
      </w:r>
    </w:p>
    <w:p w:rsidR="00EB03A3" w:rsidRPr="008434DC" w:rsidRDefault="00EB03A3" w:rsidP="00EB03A3">
      <w:pPr>
        <w:spacing w:beforeLines="50" w:before="156" w:afterLines="50" w:after="156"/>
        <w:ind w:firstLine="480"/>
        <w:rPr>
          <w:szCs w:val="24"/>
        </w:rPr>
      </w:pPr>
      <w:r w:rsidRPr="008434DC">
        <w:rPr>
          <w:rFonts w:hint="eastAsia"/>
          <w:szCs w:val="24"/>
        </w:rPr>
        <w:t>二是科研管理必须与专业建设相结合。高职院校专业发展与地方产业发展紧密联系，专业建设必须围绕地方产业需要。专业带头人和团队建设是专业建设的关键，专业带头人也应该成为该领域的科研骨干。</w:t>
      </w:r>
      <w:r w:rsidRPr="008434DC">
        <w:rPr>
          <w:szCs w:val="24"/>
        </w:rPr>
        <w:t> </w:t>
      </w:r>
    </w:p>
    <w:p w:rsidR="00EB03A3" w:rsidRPr="008434DC" w:rsidRDefault="00EB03A3" w:rsidP="00EB03A3">
      <w:pPr>
        <w:spacing w:beforeLines="50" w:before="156" w:afterLines="50" w:after="156"/>
        <w:ind w:firstLine="480"/>
        <w:rPr>
          <w:szCs w:val="24"/>
        </w:rPr>
      </w:pPr>
      <w:r w:rsidRPr="008434DC">
        <w:rPr>
          <w:rFonts w:hint="eastAsia"/>
          <w:szCs w:val="24"/>
        </w:rPr>
        <w:t>三是科研管理必须与绩效分配相结合。</w:t>
      </w:r>
      <w:r w:rsidRPr="008434DC">
        <w:rPr>
          <w:szCs w:val="24"/>
        </w:rPr>
        <w:t> </w:t>
      </w:r>
    </w:p>
    <w:p w:rsidR="00EB03A3" w:rsidRPr="008434DC" w:rsidRDefault="00EB03A3" w:rsidP="00EB03A3">
      <w:pPr>
        <w:spacing w:beforeLines="50" w:before="156" w:afterLines="50" w:after="156"/>
        <w:ind w:firstLine="482"/>
        <w:rPr>
          <w:szCs w:val="24"/>
        </w:rPr>
      </w:pPr>
      <w:r w:rsidRPr="008434DC">
        <w:rPr>
          <w:rFonts w:hint="eastAsia"/>
          <w:b/>
          <w:szCs w:val="24"/>
        </w:rPr>
        <w:t>管理措施的协同是高职科研管理的基本思路。</w:t>
      </w:r>
      <w:r w:rsidRPr="008434DC">
        <w:rPr>
          <w:rFonts w:hint="eastAsia"/>
          <w:szCs w:val="24"/>
        </w:rPr>
        <w:t>高职院校科研管理包括政策制定、项目管理、成果评价等；在管理机制方面，有运行机制、激励机制、保障机</w:t>
      </w:r>
      <w:r w:rsidRPr="008434DC">
        <w:rPr>
          <w:rFonts w:hint="eastAsia"/>
          <w:szCs w:val="24"/>
        </w:rPr>
        <w:lastRenderedPageBreak/>
        <w:t>制和评价机制等。各项管理方法和机制需要彼此配合、协同管理，才能达到较好的效果。</w:t>
      </w:r>
      <w:r w:rsidRPr="008434DC">
        <w:rPr>
          <w:szCs w:val="24"/>
        </w:rPr>
        <w:t> </w:t>
      </w:r>
    </w:p>
    <w:p w:rsidR="00EB03A3" w:rsidRPr="008434DC" w:rsidRDefault="00EB03A3" w:rsidP="00EB03A3">
      <w:pPr>
        <w:spacing w:beforeLines="50" w:before="156" w:afterLines="50" w:after="156"/>
        <w:ind w:firstLine="480"/>
        <w:rPr>
          <w:szCs w:val="24"/>
        </w:rPr>
      </w:pPr>
      <w:r w:rsidRPr="008434DC">
        <w:rPr>
          <w:rFonts w:hint="eastAsia"/>
          <w:szCs w:val="24"/>
        </w:rPr>
        <w:t>一是将科研骨干人才引进与科研团队培育相结合。</w:t>
      </w:r>
      <w:r w:rsidRPr="008434DC">
        <w:rPr>
          <w:szCs w:val="24"/>
        </w:rPr>
        <w:t> </w:t>
      </w:r>
    </w:p>
    <w:p w:rsidR="00EB03A3" w:rsidRDefault="00EB03A3" w:rsidP="00EB03A3">
      <w:pPr>
        <w:spacing w:beforeLines="50" w:before="156" w:afterLines="50" w:after="156"/>
        <w:ind w:firstLine="480"/>
        <w:rPr>
          <w:szCs w:val="24"/>
        </w:rPr>
      </w:pPr>
      <w:r w:rsidRPr="008434DC">
        <w:rPr>
          <w:rFonts w:hint="eastAsia"/>
          <w:szCs w:val="24"/>
        </w:rPr>
        <w:t>二是将约束机制与激励机制相结合。</w:t>
      </w:r>
    </w:p>
    <w:p w:rsidR="00EB03A3" w:rsidRDefault="00EB03A3" w:rsidP="00EB03A3">
      <w:pPr>
        <w:spacing w:beforeLines="50" w:before="156" w:afterLines="50" w:after="156"/>
        <w:ind w:firstLine="480"/>
        <w:rPr>
          <w:szCs w:val="24"/>
        </w:rPr>
      </w:pPr>
      <w:r w:rsidRPr="008434DC">
        <w:rPr>
          <w:szCs w:val="24"/>
        </w:rPr>
        <w:t> </w:t>
      </w:r>
      <w:r w:rsidRPr="008434DC">
        <w:rPr>
          <w:rFonts w:hint="eastAsia"/>
          <w:szCs w:val="24"/>
        </w:rPr>
        <w:t>三是将制度建设与文化建设相结合。</w:t>
      </w:r>
    </w:p>
    <w:p w:rsidR="00EB03A3" w:rsidRDefault="00EB03A3" w:rsidP="00EB03A3">
      <w:pPr>
        <w:spacing w:beforeLines="50" w:before="156" w:afterLines="50" w:after="156"/>
        <w:ind w:firstLine="480"/>
        <w:rPr>
          <w:szCs w:val="24"/>
        </w:rPr>
      </w:pPr>
      <w:r w:rsidRPr="008434DC">
        <w:rPr>
          <w:rFonts w:hint="eastAsia"/>
          <w:szCs w:val="24"/>
        </w:rPr>
        <w:t>（作者佛朝晖，系国家教育行政学院职业教育研究中心副研究员）</w:t>
      </w:r>
    </w:p>
    <w:p w:rsidR="00EB03A3" w:rsidRDefault="00EB03A3">
      <w:pPr>
        <w:widowControl/>
        <w:spacing w:line="240" w:lineRule="auto"/>
        <w:ind w:firstLineChars="0" w:firstLine="0"/>
        <w:jc w:val="left"/>
        <w:rPr>
          <w:szCs w:val="24"/>
        </w:rPr>
      </w:pPr>
      <w:r>
        <w:rPr>
          <w:szCs w:val="24"/>
        </w:rPr>
        <w:br w:type="page"/>
      </w:r>
    </w:p>
    <w:p w:rsidR="00F550D4" w:rsidRPr="006361C7" w:rsidRDefault="00F550D4" w:rsidP="00F550D4">
      <w:pPr>
        <w:widowControl/>
        <w:spacing w:before="150" w:after="150"/>
        <w:ind w:left="150" w:right="150" w:firstLineChars="0" w:firstLine="0"/>
        <w:jc w:val="left"/>
        <w:rPr>
          <w:rFonts w:ascii="宋体" w:eastAsia="宋体" w:hAnsi="宋体" w:cs="宋体"/>
          <w:b/>
          <w:bCs/>
          <w:kern w:val="0"/>
          <w:sz w:val="21"/>
          <w:szCs w:val="21"/>
        </w:rPr>
      </w:pPr>
      <w:r w:rsidRPr="006361C7">
        <w:rPr>
          <w:rFonts w:ascii="宋体" w:eastAsia="宋体" w:hAnsi="宋体" w:cs="宋体" w:hint="eastAsia"/>
          <w:b/>
          <w:bCs/>
          <w:kern w:val="0"/>
          <w:sz w:val="21"/>
          <w:szCs w:val="21"/>
        </w:rPr>
        <w:lastRenderedPageBreak/>
        <w:t>面对科研工作，不少高职教师不知道咋做、不想做、怕做不好——</w:t>
      </w:r>
    </w:p>
    <w:p w:rsidR="00F550D4" w:rsidRPr="00916D61" w:rsidRDefault="00F550D4" w:rsidP="00916D61">
      <w:pPr>
        <w:pStyle w:val="a7"/>
        <w:ind w:firstLine="723"/>
      </w:pPr>
      <w:bookmarkStart w:id="12" w:name="_Toc487103759"/>
      <w:r w:rsidRPr="00916D61">
        <w:rPr>
          <w:rFonts w:hint="eastAsia"/>
        </w:rPr>
        <w:t>高职院校科研“瓶颈”如何突破？</w:t>
      </w:r>
      <w:bookmarkEnd w:id="12"/>
    </w:p>
    <w:p w:rsidR="00D36170" w:rsidRPr="00916D61" w:rsidRDefault="00D36170" w:rsidP="00916D61">
      <w:pPr>
        <w:ind w:firstLine="480"/>
        <w:jc w:val="center"/>
      </w:pPr>
      <w:r w:rsidRPr="00486838">
        <w:rPr>
          <w:rFonts w:hint="eastAsia"/>
        </w:rPr>
        <w:t>摘自《中国教育报》</w:t>
      </w:r>
      <w:r w:rsidRPr="00486838">
        <w:rPr>
          <w:rFonts w:hint="eastAsia"/>
        </w:rPr>
        <w:t xml:space="preserve">  201</w:t>
      </w:r>
      <w:r>
        <w:rPr>
          <w:rFonts w:hint="eastAsia"/>
        </w:rPr>
        <w:t>7</w:t>
      </w:r>
      <w:r w:rsidRPr="00486838">
        <w:rPr>
          <w:rFonts w:hint="eastAsia"/>
        </w:rPr>
        <w:t>年</w:t>
      </w:r>
      <w:r>
        <w:rPr>
          <w:rFonts w:hint="eastAsia"/>
        </w:rPr>
        <w:t>6</w:t>
      </w:r>
      <w:r w:rsidRPr="00486838">
        <w:rPr>
          <w:rFonts w:hint="eastAsia"/>
        </w:rPr>
        <w:t>月</w:t>
      </w:r>
      <w:r>
        <w:rPr>
          <w:rFonts w:hint="eastAsia"/>
        </w:rPr>
        <w:t>20</w:t>
      </w:r>
      <w:r w:rsidRPr="00486838">
        <w:rPr>
          <w:rFonts w:hint="eastAsia"/>
        </w:rPr>
        <w:t>日</w:t>
      </w:r>
    </w:p>
    <w:p w:rsidR="00F550D4" w:rsidRPr="00916D61" w:rsidRDefault="00F550D4" w:rsidP="00916D61">
      <w:pPr>
        <w:spacing w:beforeLines="50" w:before="156" w:afterLines="50" w:after="156"/>
        <w:ind w:firstLine="480"/>
        <w:rPr>
          <w:szCs w:val="24"/>
        </w:rPr>
      </w:pPr>
      <w:r w:rsidRPr="00916D61">
        <w:rPr>
          <w:rFonts w:hint="eastAsia"/>
          <w:szCs w:val="24"/>
        </w:rPr>
        <w:t>不知道咋做、不想做、怕做不好，是不少高职院校教师面对科研工作时的真实写照。</w:t>
      </w:r>
    </w:p>
    <w:p w:rsidR="00916D61" w:rsidRDefault="00F550D4" w:rsidP="00916D61">
      <w:pPr>
        <w:spacing w:beforeLines="50" w:before="156" w:afterLines="50" w:after="156"/>
        <w:ind w:firstLine="480"/>
        <w:rPr>
          <w:szCs w:val="24"/>
        </w:rPr>
      </w:pPr>
      <w:r w:rsidRPr="00916D61">
        <w:rPr>
          <w:rFonts w:hint="eastAsia"/>
          <w:szCs w:val="24"/>
        </w:rPr>
        <w:t>   </w:t>
      </w:r>
      <w:r w:rsidRPr="00916D61">
        <w:rPr>
          <w:rFonts w:hint="eastAsia"/>
          <w:szCs w:val="24"/>
        </w:rPr>
        <w:t>记者近日在新疆建设职业技术学院采访时发现，该院科研工作开展得红红火火，近几年来科研成果呈现“爆发式”增长。这所仅有</w:t>
      </w:r>
      <w:r w:rsidRPr="00916D61">
        <w:rPr>
          <w:rFonts w:hint="eastAsia"/>
          <w:szCs w:val="24"/>
        </w:rPr>
        <w:t>15</w:t>
      </w:r>
      <w:r w:rsidRPr="00916D61">
        <w:rPr>
          <w:rFonts w:hint="eastAsia"/>
          <w:szCs w:val="24"/>
        </w:rPr>
        <w:t>年高职办学历史的学校是如何突破“瓶颈”的呢？</w:t>
      </w:r>
    </w:p>
    <w:p w:rsidR="00F550D4" w:rsidRPr="00916D61" w:rsidRDefault="00F550D4" w:rsidP="00916D61">
      <w:pPr>
        <w:spacing w:beforeLines="50" w:before="156" w:afterLines="50" w:after="156"/>
        <w:ind w:firstLine="482"/>
        <w:jc w:val="center"/>
        <w:rPr>
          <w:b/>
          <w:szCs w:val="24"/>
        </w:rPr>
      </w:pPr>
      <w:r w:rsidRPr="00916D61">
        <w:rPr>
          <w:rFonts w:hint="eastAsia"/>
          <w:b/>
          <w:szCs w:val="24"/>
        </w:rPr>
        <w:t>不利条件下，想方设法让教师从心底爱上科研</w:t>
      </w:r>
    </w:p>
    <w:p w:rsidR="00F550D4" w:rsidRPr="00916D61" w:rsidRDefault="00F550D4" w:rsidP="00916D61">
      <w:pPr>
        <w:spacing w:beforeLines="50" w:before="156" w:afterLines="50" w:after="156"/>
        <w:ind w:firstLine="480"/>
        <w:rPr>
          <w:szCs w:val="24"/>
        </w:rPr>
      </w:pPr>
      <w:r w:rsidRPr="00916D61">
        <w:rPr>
          <w:rFonts w:hint="eastAsia"/>
          <w:szCs w:val="24"/>
        </w:rPr>
        <w:t>新疆建设职院院长汤万龙告诉记者，“破解这样的难题，不仅需要做详细深入的工作，还要创新模式、寻找路径。”</w:t>
      </w:r>
    </w:p>
    <w:p w:rsidR="00F550D4" w:rsidRPr="00916D61" w:rsidRDefault="00F550D4" w:rsidP="00916D61">
      <w:pPr>
        <w:spacing w:beforeLines="50" w:before="156" w:afterLines="50" w:after="156"/>
        <w:ind w:firstLine="480"/>
        <w:rPr>
          <w:szCs w:val="24"/>
        </w:rPr>
      </w:pPr>
      <w:r w:rsidRPr="00916D61">
        <w:rPr>
          <w:rFonts w:hint="eastAsia"/>
          <w:szCs w:val="24"/>
        </w:rPr>
        <w:t> </w:t>
      </w:r>
      <w:r w:rsidRPr="00916D61">
        <w:rPr>
          <w:rFonts w:hint="eastAsia"/>
          <w:szCs w:val="24"/>
        </w:rPr>
        <w:t>“科研应为教学改革与教学研究服务，同时促进专业建设和课程改革”，汤万龙不仅主管科研工作，自己也做科研。“学院领导对科研的重视，为教师起到了很强的引领作用，激发了教师对科研的热情。”新疆建设职院科研处处长陈淑娟对记者说。</w:t>
      </w:r>
    </w:p>
    <w:p w:rsidR="0006395C" w:rsidRDefault="00F550D4" w:rsidP="00916D61">
      <w:pPr>
        <w:spacing w:beforeLines="50" w:before="156" w:afterLines="50" w:after="156"/>
        <w:ind w:firstLine="480"/>
        <w:rPr>
          <w:szCs w:val="24"/>
        </w:rPr>
      </w:pPr>
      <w:r w:rsidRPr="00916D61">
        <w:rPr>
          <w:rFonts w:hint="eastAsia"/>
          <w:szCs w:val="24"/>
        </w:rPr>
        <w:t>    </w:t>
      </w:r>
      <w:r w:rsidRPr="00916D61">
        <w:rPr>
          <w:rFonts w:hint="eastAsia"/>
          <w:szCs w:val="24"/>
        </w:rPr>
        <w:t>新疆建设职院两年召开一次科研工作大会，营造氛围，提高教师对科研重要性的认识；同时对科研工作者进行表彰奖励，引导教师主动做科研。</w:t>
      </w:r>
    </w:p>
    <w:p w:rsidR="00F550D4" w:rsidRPr="00916D61" w:rsidRDefault="00F550D4" w:rsidP="00916D61">
      <w:pPr>
        <w:spacing w:beforeLines="50" w:before="156" w:afterLines="50" w:after="156"/>
        <w:ind w:firstLine="480"/>
        <w:rPr>
          <w:szCs w:val="24"/>
        </w:rPr>
      </w:pPr>
      <w:r w:rsidRPr="00916D61">
        <w:rPr>
          <w:rFonts w:hint="eastAsia"/>
          <w:szCs w:val="24"/>
        </w:rPr>
        <w:t>  </w:t>
      </w:r>
      <w:r w:rsidRPr="00916D61">
        <w:rPr>
          <w:rFonts w:hint="eastAsia"/>
          <w:szCs w:val="24"/>
        </w:rPr>
        <w:t>教学改革创新涉及面广，和单纯的科研相比要容易得多，也更适合高职院校教师，这对教师具有很大的吸引力，也消除了教师的畏难情绪。同时，学院通过教代会制定了科研奖励办法，对教学成果和科研成果进行奖励，对教学方法、教学理念、人才培养模式方面的创新也进行奖励，从而有效调动了教师参与教科研的积极性。</w:t>
      </w:r>
    </w:p>
    <w:p w:rsidR="00F550D4" w:rsidRPr="00916D61" w:rsidRDefault="00F550D4" w:rsidP="00916D61">
      <w:pPr>
        <w:spacing w:beforeLines="50" w:before="156" w:afterLines="50" w:after="156"/>
        <w:ind w:firstLine="420"/>
        <w:jc w:val="center"/>
        <w:rPr>
          <w:b/>
          <w:szCs w:val="24"/>
        </w:rPr>
      </w:pPr>
      <w:r w:rsidRPr="00F550D4">
        <w:rPr>
          <w:rFonts w:ascii="宋体" w:eastAsia="宋体" w:hAnsi="宋体" w:cs="宋体" w:hint="eastAsia"/>
          <w:color w:val="333333"/>
          <w:kern w:val="0"/>
          <w:sz w:val="21"/>
          <w:szCs w:val="21"/>
        </w:rPr>
        <w:t> </w:t>
      </w:r>
      <w:r w:rsidRPr="00916D61">
        <w:rPr>
          <w:rFonts w:hint="eastAsia"/>
          <w:b/>
          <w:szCs w:val="24"/>
        </w:rPr>
        <w:t>   </w:t>
      </w:r>
      <w:r w:rsidRPr="00916D61">
        <w:rPr>
          <w:rFonts w:hint="eastAsia"/>
          <w:b/>
          <w:szCs w:val="24"/>
        </w:rPr>
        <w:t>抓住兴趣特长不放，精准挖掘教师科研潜力</w:t>
      </w:r>
    </w:p>
    <w:p w:rsidR="00F550D4" w:rsidRPr="00916D61" w:rsidRDefault="00F550D4" w:rsidP="00916D61">
      <w:pPr>
        <w:spacing w:beforeLines="50" w:before="156" w:afterLines="50" w:after="156"/>
        <w:ind w:firstLine="480"/>
        <w:rPr>
          <w:szCs w:val="24"/>
        </w:rPr>
      </w:pPr>
      <w:r w:rsidRPr="00916D61">
        <w:rPr>
          <w:rFonts w:hint="eastAsia"/>
          <w:szCs w:val="24"/>
        </w:rPr>
        <w:t> </w:t>
      </w:r>
      <w:r w:rsidRPr="00916D61">
        <w:rPr>
          <w:rFonts w:hint="eastAsia"/>
          <w:szCs w:val="24"/>
        </w:rPr>
        <w:t>“哪位教师有什么兴趣爱好和特长，陈淑娟都很清楚，因此在指导上针对性很强，精准挖掘了教师的科研潜力。”</w:t>
      </w:r>
      <w:r w:rsidR="0006395C" w:rsidRPr="00916D61">
        <w:rPr>
          <w:rFonts w:hint="eastAsia"/>
          <w:szCs w:val="24"/>
        </w:rPr>
        <w:t xml:space="preserve"> </w:t>
      </w:r>
      <w:r w:rsidRPr="00916D61">
        <w:rPr>
          <w:rFonts w:hint="eastAsia"/>
          <w:szCs w:val="24"/>
        </w:rPr>
        <w:t>“不少教师能取得科研成果，离不开陈</w:t>
      </w:r>
      <w:r w:rsidRPr="00916D61">
        <w:rPr>
          <w:rFonts w:hint="eastAsia"/>
          <w:szCs w:val="24"/>
        </w:rPr>
        <w:lastRenderedPageBreak/>
        <w:t>淑娟耐心细致的工作。她有一双敏锐的眼睛，能发现教师的兴趣和特长所在，并想办法让教师利用自身优势做课题，很好地解决了教师不愿做科研的难题。”</w:t>
      </w:r>
    </w:p>
    <w:p w:rsidR="00F550D4" w:rsidRPr="00916D61" w:rsidRDefault="00F550D4" w:rsidP="00916D61">
      <w:pPr>
        <w:spacing w:beforeLines="50" w:before="156" w:afterLines="50" w:after="156"/>
        <w:ind w:firstLine="480"/>
        <w:rPr>
          <w:szCs w:val="24"/>
        </w:rPr>
      </w:pPr>
      <w:r w:rsidRPr="00916D61">
        <w:rPr>
          <w:rFonts w:hint="eastAsia"/>
          <w:szCs w:val="24"/>
        </w:rPr>
        <w:t>    </w:t>
      </w:r>
      <w:r w:rsidRPr="00916D61">
        <w:rPr>
          <w:rFonts w:hint="eastAsia"/>
          <w:szCs w:val="24"/>
        </w:rPr>
        <w:t>“长期参与，关注问题，植根行业搞科研。全体教师通过参与科研，使教学水平不断提高，对专业的理解和把握教育教学改革的能力大大增强。”陈淑娟告诉记者，“教师们从个人兴趣爱好实际出发，从小处着手，从培养人才出发，勤思考，善发现，就不愁找不到课题。”</w:t>
      </w:r>
    </w:p>
    <w:p w:rsidR="00F550D4" w:rsidRPr="00916D61" w:rsidRDefault="00F550D4" w:rsidP="00916D61">
      <w:pPr>
        <w:spacing w:beforeLines="50" w:before="156" w:afterLines="50" w:after="156"/>
        <w:ind w:firstLine="480"/>
        <w:rPr>
          <w:szCs w:val="24"/>
        </w:rPr>
      </w:pPr>
      <w:r w:rsidRPr="00916D61">
        <w:rPr>
          <w:rFonts w:hint="eastAsia"/>
          <w:szCs w:val="24"/>
        </w:rPr>
        <w:t>    </w:t>
      </w:r>
      <w:r w:rsidRPr="00916D61">
        <w:rPr>
          <w:rFonts w:hint="eastAsia"/>
          <w:szCs w:val="24"/>
        </w:rPr>
        <w:t>“与市场、与企业结合紧密，了解前沿和短板，这是高职院校科研的优势所在，因此搞科研能大有作为。再加上个人兴趣与工作结合起来，教师的兴趣和特长得到挖掘发挥，科研工作自然而然就硕果累累了。”汤万龙对记者说，目前学院超过</w:t>
      </w:r>
      <w:r w:rsidRPr="00916D61">
        <w:rPr>
          <w:rFonts w:hint="eastAsia"/>
          <w:szCs w:val="24"/>
        </w:rPr>
        <w:t>60%</w:t>
      </w:r>
      <w:r w:rsidRPr="00916D61">
        <w:rPr>
          <w:rFonts w:hint="eastAsia"/>
          <w:szCs w:val="24"/>
        </w:rPr>
        <w:t>的专任教师都有科研课题，极大地提升了人才培养质量。</w:t>
      </w:r>
    </w:p>
    <w:p w:rsidR="00F550D4" w:rsidRPr="00F550D4" w:rsidRDefault="00F550D4" w:rsidP="0006395C">
      <w:pPr>
        <w:spacing w:beforeLines="50" w:before="156" w:afterLines="50" w:after="156"/>
        <w:ind w:firstLine="480"/>
        <w:rPr>
          <w:rFonts w:ascii="宋体" w:eastAsia="宋体" w:hAnsi="宋体" w:cs="宋体"/>
          <w:color w:val="333333"/>
          <w:kern w:val="0"/>
          <w:sz w:val="21"/>
          <w:szCs w:val="21"/>
        </w:rPr>
      </w:pPr>
      <w:r w:rsidRPr="00916D61">
        <w:rPr>
          <w:rFonts w:hint="eastAsia"/>
          <w:szCs w:val="24"/>
        </w:rPr>
        <w:t> </w:t>
      </w:r>
      <w:r w:rsidRPr="00F550D4">
        <w:rPr>
          <w:rFonts w:ascii="宋体" w:eastAsia="宋体" w:hAnsi="宋体" w:cs="宋体" w:hint="eastAsia"/>
          <w:color w:val="333333"/>
          <w:kern w:val="0"/>
          <w:sz w:val="21"/>
          <w:szCs w:val="21"/>
        </w:rPr>
        <w:t>    </w:t>
      </w:r>
      <w:r w:rsidRPr="00F550D4">
        <w:rPr>
          <w:rFonts w:ascii="宋体" w:eastAsia="宋体" w:hAnsi="宋体" w:cs="宋体" w:hint="eastAsia"/>
          <w:b/>
          <w:bCs/>
          <w:color w:val="333333"/>
          <w:kern w:val="0"/>
          <w:sz w:val="21"/>
          <w:szCs w:val="21"/>
        </w:rPr>
        <w:t>■记者点评</w:t>
      </w:r>
    </w:p>
    <w:p w:rsidR="00F550D4" w:rsidRPr="00F550D4" w:rsidRDefault="00F550D4" w:rsidP="00F550D4">
      <w:pPr>
        <w:widowControl/>
        <w:spacing w:before="150" w:after="150"/>
        <w:ind w:left="150" w:right="150" w:firstLineChars="0" w:firstLine="0"/>
        <w:jc w:val="center"/>
        <w:rPr>
          <w:rFonts w:ascii="宋体" w:eastAsia="宋体" w:hAnsi="宋体" w:cs="宋体"/>
          <w:color w:val="333333"/>
          <w:kern w:val="0"/>
          <w:sz w:val="21"/>
          <w:szCs w:val="21"/>
        </w:rPr>
      </w:pPr>
      <w:r w:rsidRPr="00F550D4">
        <w:rPr>
          <w:rFonts w:ascii="宋体" w:eastAsia="宋体" w:hAnsi="宋体" w:cs="宋体" w:hint="eastAsia"/>
          <w:b/>
          <w:bCs/>
          <w:color w:val="333333"/>
          <w:kern w:val="0"/>
          <w:sz w:val="21"/>
          <w:szCs w:val="21"/>
        </w:rPr>
        <w:t>找对“路”是关键</w:t>
      </w:r>
    </w:p>
    <w:p w:rsidR="00F550D4" w:rsidRPr="0006395C" w:rsidRDefault="00F550D4" w:rsidP="0006395C">
      <w:pPr>
        <w:spacing w:beforeLines="50" w:before="156" w:afterLines="50" w:after="156"/>
        <w:ind w:firstLine="480"/>
        <w:rPr>
          <w:szCs w:val="24"/>
        </w:rPr>
      </w:pPr>
      <w:r w:rsidRPr="0006395C">
        <w:rPr>
          <w:rFonts w:hint="eastAsia"/>
          <w:szCs w:val="24"/>
        </w:rPr>
        <w:t>    </w:t>
      </w:r>
      <w:r w:rsidRPr="0006395C">
        <w:rPr>
          <w:rFonts w:hint="eastAsia"/>
          <w:szCs w:val="24"/>
        </w:rPr>
        <w:t>与普通高校科研相比，高职院校科研困难很多，正如新疆建设职业技术学院院长汤万龙所言，高职院校教师无论是从科研积极性还是从科研氛围以及科研能力来看，都比较弱。那么，是不是高职院校科研就不能有所作为呢？答案当然是否定的。</w:t>
      </w:r>
    </w:p>
    <w:p w:rsidR="00F550D4" w:rsidRPr="0006395C" w:rsidRDefault="00F550D4" w:rsidP="0006395C">
      <w:pPr>
        <w:spacing w:beforeLines="50" w:before="156" w:afterLines="50" w:after="156"/>
        <w:ind w:firstLine="480"/>
        <w:rPr>
          <w:szCs w:val="24"/>
        </w:rPr>
      </w:pPr>
      <w:r w:rsidRPr="0006395C">
        <w:rPr>
          <w:rFonts w:hint="eastAsia"/>
          <w:szCs w:val="24"/>
        </w:rPr>
        <w:t>    </w:t>
      </w:r>
      <w:r w:rsidRPr="0006395C">
        <w:rPr>
          <w:rFonts w:hint="eastAsia"/>
          <w:szCs w:val="24"/>
        </w:rPr>
        <w:t>新疆建设职院的科研之所以能取得累累硕果，背后的原因归结起来就是找对了“路”。记者认为，高职院校的科研不能“贪大求洋”，而应从小处着眼，紧扣学校改革发展和人才培养，从服务人才培养的角度出发，如此，科研就有了“搞头”。另外，校企</w:t>
      </w:r>
      <w:proofErr w:type="gramStart"/>
      <w:r w:rsidRPr="0006395C">
        <w:rPr>
          <w:rFonts w:hint="eastAsia"/>
          <w:szCs w:val="24"/>
        </w:rPr>
        <w:t>合作让</w:t>
      </w:r>
      <w:proofErr w:type="gramEnd"/>
      <w:r w:rsidRPr="0006395C">
        <w:rPr>
          <w:rFonts w:hint="eastAsia"/>
          <w:szCs w:val="24"/>
        </w:rPr>
        <w:t>高职院校与企业接触紧密，企业遇到的问题往往就是科研课题。多搞一些接地气的课题，逐渐培养教师的科研意识和能力，对高职院校来说是应该努力做好的一项重要工作。作为教师，不能因为面临种种困难，就削弱或者放弃对科研的追求。</w:t>
      </w:r>
    </w:p>
    <w:p w:rsidR="00EB03A3" w:rsidRDefault="00F550D4" w:rsidP="00EB03A3">
      <w:pPr>
        <w:spacing w:beforeLines="50" w:before="156" w:afterLines="50" w:after="156"/>
        <w:ind w:firstLine="480"/>
        <w:rPr>
          <w:szCs w:val="24"/>
        </w:rPr>
      </w:pPr>
      <w:r w:rsidRPr="0006395C">
        <w:rPr>
          <w:rFonts w:hint="eastAsia"/>
          <w:szCs w:val="24"/>
        </w:rPr>
        <w:t>    </w:t>
      </w:r>
      <w:r w:rsidRPr="0006395C">
        <w:rPr>
          <w:rFonts w:hint="eastAsia"/>
          <w:szCs w:val="24"/>
        </w:rPr>
        <w:t>高职院校应该有自信，坚持开放办学理念，通过加强校企合作，让教师与企业研发人员一起搞科研，通过“借力”促进教师成长、提升专业水平，从而实现校企合作“双赢”。突破科研“瓶颈”的关键是，要认真研究、大胆探索、勇于创新，找对属于高职院校自己的科研之路。（本报记者</w:t>
      </w:r>
      <w:r w:rsidRPr="0006395C">
        <w:rPr>
          <w:rFonts w:hint="eastAsia"/>
          <w:szCs w:val="24"/>
        </w:rPr>
        <w:t> </w:t>
      </w:r>
      <w:r w:rsidRPr="0006395C">
        <w:rPr>
          <w:rFonts w:hint="eastAsia"/>
          <w:szCs w:val="24"/>
        </w:rPr>
        <w:t>蒋夫尔）</w:t>
      </w:r>
      <w:r w:rsidR="00EB03A3">
        <w:rPr>
          <w:szCs w:val="24"/>
        </w:rPr>
        <w:br w:type="page"/>
      </w:r>
    </w:p>
    <w:p w:rsidR="00EB03A3" w:rsidRPr="00A12340" w:rsidRDefault="00EB03A3" w:rsidP="00EB03A3">
      <w:pPr>
        <w:pStyle w:val="a7"/>
        <w:ind w:firstLine="723"/>
      </w:pPr>
      <w:bookmarkStart w:id="13" w:name="_Toc487103760"/>
      <w:r w:rsidRPr="00A12340">
        <w:rPr>
          <w:rFonts w:hint="eastAsia"/>
        </w:rPr>
        <w:lastRenderedPageBreak/>
        <w:t>“高职本科”能否突破职教“天花板”困境</w:t>
      </w:r>
      <w:bookmarkEnd w:id="13"/>
    </w:p>
    <w:p w:rsidR="00EB03A3" w:rsidRPr="00DA1A27" w:rsidRDefault="00EB03A3" w:rsidP="00EB03A3">
      <w:pPr>
        <w:ind w:firstLine="480"/>
        <w:jc w:val="center"/>
      </w:pPr>
      <w:r w:rsidRPr="00DA1A27">
        <w:rPr>
          <w:rFonts w:hint="eastAsia"/>
        </w:rPr>
        <w:t xml:space="preserve">　</w:t>
      </w:r>
      <w:r w:rsidRPr="00486838">
        <w:rPr>
          <w:rFonts w:hint="eastAsia"/>
        </w:rPr>
        <w:t>摘自</w:t>
      </w:r>
      <w:r w:rsidRPr="007A0474">
        <w:rPr>
          <w:rFonts w:hint="eastAsia"/>
        </w:rPr>
        <w:t>《</w:t>
      </w:r>
      <w:r w:rsidRPr="00DA1A27">
        <w:rPr>
          <w:rFonts w:hint="eastAsia"/>
        </w:rPr>
        <w:t>中国青年报</w:t>
      </w:r>
      <w:r w:rsidRPr="007A0474">
        <w:rPr>
          <w:rFonts w:hint="eastAsia"/>
        </w:rPr>
        <w:t>》</w:t>
      </w:r>
      <w:r w:rsidRPr="00DA1A27">
        <w:rPr>
          <w:rFonts w:hint="eastAsia"/>
        </w:rPr>
        <w:t xml:space="preserve">　</w:t>
      </w:r>
      <w:r w:rsidRPr="00DA1A27">
        <w:rPr>
          <w:rFonts w:hint="eastAsia"/>
        </w:rPr>
        <w:t>2017</w:t>
      </w:r>
      <w:r w:rsidRPr="00DA1A27">
        <w:rPr>
          <w:rFonts w:hint="eastAsia"/>
        </w:rPr>
        <w:t>年</w:t>
      </w:r>
      <w:r w:rsidRPr="00DA1A27">
        <w:rPr>
          <w:rFonts w:hint="eastAsia"/>
        </w:rPr>
        <w:t>05</w:t>
      </w:r>
      <w:r w:rsidRPr="00DA1A27">
        <w:rPr>
          <w:rFonts w:hint="eastAsia"/>
        </w:rPr>
        <w:t>月</w:t>
      </w:r>
      <w:r w:rsidRPr="00DA1A27">
        <w:rPr>
          <w:rFonts w:hint="eastAsia"/>
        </w:rPr>
        <w:t>22</w:t>
      </w:r>
      <w:r w:rsidRPr="00DA1A27">
        <w:rPr>
          <w:rFonts w:hint="eastAsia"/>
        </w:rPr>
        <w:t>日</w:t>
      </w:r>
    </w:p>
    <w:p w:rsidR="00EB03A3" w:rsidRPr="00DA1A27" w:rsidRDefault="00EB03A3" w:rsidP="00EB03A3">
      <w:pPr>
        <w:spacing w:beforeLines="50" w:before="156" w:afterLines="50" w:after="156"/>
        <w:ind w:firstLine="480"/>
        <w:rPr>
          <w:szCs w:val="24"/>
        </w:rPr>
      </w:pPr>
      <w:r w:rsidRPr="00DA1A27">
        <w:rPr>
          <w:rFonts w:hint="eastAsia"/>
          <w:szCs w:val="24"/>
        </w:rPr>
        <w:t>在过去</w:t>
      </w:r>
      <w:r w:rsidRPr="00DA1A27">
        <w:rPr>
          <w:rFonts w:hint="eastAsia"/>
          <w:szCs w:val="24"/>
        </w:rPr>
        <w:t>4</w:t>
      </w:r>
      <w:r w:rsidRPr="00DA1A27">
        <w:rPr>
          <w:rFonts w:hint="eastAsia"/>
          <w:szCs w:val="24"/>
        </w:rPr>
        <w:t>年中，大四学生杨文浩的求学生涯出现了两次出人意料的转折。</w:t>
      </w:r>
      <w:r w:rsidRPr="00DA1A27">
        <w:rPr>
          <w:rFonts w:hint="eastAsia"/>
          <w:szCs w:val="24"/>
        </w:rPr>
        <w:t>2013</w:t>
      </w:r>
      <w:r w:rsidRPr="00DA1A27">
        <w:rPr>
          <w:rFonts w:hint="eastAsia"/>
          <w:szCs w:val="24"/>
        </w:rPr>
        <w:t>年夏天，他揣着本科的高考分数，选择就读高职院校。最近，临近大学毕业的时候，他又被保送到一所普通本科院校攻读硕士研究生学位。</w:t>
      </w:r>
    </w:p>
    <w:p w:rsidR="00EB03A3" w:rsidRPr="00DA1A27" w:rsidRDefault="00EB03A3" w:rsidP="00EB03A3">
      <w:pPr>
        <w:spacing w:beforeLines="50" w:before="156" w:afterLines="50" w:after="156"/>
        <w:ind w:firstLine="480"/>
        <w:rPr>
          <w:szCs w:val="24"/>
        </w:rPr>
      </w:pPr>
      <w:r w:rsidRPr="00DA1A27">
        <w:rPr>
          <w:rFonts w:hint="eastAsia"/>
          <w:szCs w:val="24"/>
        </w:rPr>
        <w:t>两次转折都跟一个名为“高端技术技能型本科”（为探索本科层次的职业教育，高职院校与本科院校联合招生，在高职院校培养，颁发本科院校文凭。业内又称“高职本科”——编者注）的试点工作有关。</w:t>
      </w:r>
      <w:r w:rsidRPr="00DA1A27">
        <w:rPr>
          <w:rFonts w:hint="eastAsia"/>
          <w:szCs w:val="24"/>
        </w:rPr>
        <w:t>       </w:t>
      </w:r>
    </w:p>
    <w:p w:rsidR="00EB03A3" w:rsidRPr="00DA1A27" w:rsidRDefault="00EB03A3" w:rsidP="00EB03A3">
      <w:pPr>
        <w:spacing w:beforeLines="50" w:before="156" w:afterLines="50" w:after="156"/>
        <w:ind w:firstLine="480"/>
        <w:rPr>
          <w:szCs w:val="24"/>
        </w:rPr>
      </w:pPr>
      <w:r w:rsidRPr="00DA1A27">
        <w:rPr>
          <w:rFonts w:hint="eastAsia"/>
          <w:szCs w:val="24"/>
        </w:rPr>
        <w:t>按照教育行政主管部门的要求，近年来，包括四川省在内的一些省份逐步推行“高职本科”试点。作为西华大学和四川交通职业技术学院（以下简称“四川交院”）联合培养的学生，杨文浩是四川省这项试点的首批毕业生之一。</w:t>
      </w:r>
    </w:p>
    <w:p w:rsidR="00EB03A3" w:rsidRPr="00DA1A27" w:rsidRDefault="00EB03A3" w:rsidP="00EB03A3">
      <w:pPr>
        <w:spacing w:beforeLines="50" w:before="156" w:afterLines="50" w:after="156"/>
        <w:ind w:firstLine="480"/>
        <w:rPr>
          <w:szCs w:val="24"/>
        </w:rPr>
      </w:pPr>
      <w:r w:rsidRPr="00DA1A27">
        <w:rPr>
          <w:rFonts w:hint="eastAsia"/>
          <w:szCs w:val="24"/>
        </w:rPr>
        <w:t>在职业教育学历层次遭遇“天花板”的背景下，这项试点的效果及首批毕业生的去向引发了业界的关注。</w:t>
      </w:r>
    </w:p>
    <w:p w:rsidR="00EB03A3" w:rsidRPr="00A12340" w:rsidRDefault="00EB03A3" w:rsidP="00EB03A3">
      <w:pPr>
        <w:spacing w:beforeLines="50" w:before="156" w:afterLines="50" w:after="156"/>
        <w:ind w:firstLine="482"/>
        <w:jc w:val="center"/>
        <w:rPr>
          <w:rFonts w:ascii="宋体" w:eastAsia="宋体" w:hAnsi="宋体" w:cs="宋体"/>
          <w:kern w:val="0"/>
          <w:sz w:val="21"/>
          <w:szCs w:val="21"/>
        </w:rPr>
      </w:pPr>
      <w:r w:rsidRPr="00DA1A27">
        <w:rPr>
          <w:rFonts w:hint="eastAsia"/>
          <w:b/>
          <w:szCs w:val="24"/>
        </w:rPr>
        <w:t> </w:t>
      </w:r>
      <w:r w:rsidRPr="00DA1A27">
        <w:rPr>
          <w:rFonts w:hint="eastAsia"/>
          <w:b/>
          <w:szCs w:val="24"/>
        </w:rPr>
        <w:t>探索高职、本科及企业联合培养人才新模式</w:t>
      </w:r>
    </w:p>
    <w:p w:rsidR="00EB03A3" w:rsidRPr="00DA1A27" w:rsidRDefault="00EB03A3" w:rsidP="00EB03A3">
      <w:pPr>
        <w:spacing w:beforeLines="50" w:before="156" w:afterLines="50" w:after="156"/>
        <w:ind w:firstLine="480"/>
        <w:rPr>
          <w:szCs w:val="24"/>
        </w:rPr>
      </w:pPr>
      <w:r w:rsidRPr="00DA1A27">
        <w:rPr>
          <w:rFonts w:hint="eastAsia"/>
          <w:szCs w:val="24"/>
        </w:rPr>
        <w:t>“‘高职本科’是职业教育的一个新层次，本科教育的一个新类型。”四川交院汽车工程系党总支副书记王蓉霞说，现在国内多个省份都在开展“高职本科”教育试点。</w:t>
      </w:r>
    </w:p>
    <w:p w:rsidR="00EB03A3" w:rsidRPr="00DA1A27" w:rsidRDefault="00EB03A3" w:rsidP="00EB03A3">
      <w:pPr>
        <w:spacing w:beforeLines="50" w:before="156" w:afterLines="50" w:after="156"/>
        <w:ind w:firstLine="480"/>
        <w:rPr>
          <w:szCs w:val="24"/>
        </w:rPr>
      </w:pPr>
      <w:r w:rsidRPr="00DA1A27">
        <w:rPr>
          <w:rFonts w:hint="eastAsia"/>
          <w:szCs w:val="24"/>
        </w:rPr>
        <w:t> </w:t>
      </w:r>
      <w:r w:rsidRPr="00DA1A27">
        <w:rPr>
          <w:rFonts w:hint="eastAsia"/>
          <w:szCs w:val="24"/>
        </w:rPr>
        <w:t>王蓉霞介绍，以四川交院为例，其与西华大学联合开办汽车服务工程专业，与西南科技大学联合开办土木工程专业。</w:t>
      </w:r>
      <w:r w:rsidRPr="00DA1A27">
        <w:rPr>
          <w:rFonts w:hint="eastAsia"/>
          <w:szCs w:val="24"/>
        </w:rPr>
        <w:t>2013</w:t>
      </w:r>
      <w:r w:rsidRPr="00DA1A27">
        <w:rPr>
          <w:rFonts w:hint="eastAsia"/>
          <w:szCs w:val="24"/>
        </w:rPr>
        <w:t>年至</w:t>
      </w:r>
      <w:r w:rsidRPr="00DA1A27">
        <w:rPr>
          <w:rFonts w:hint="eastAsia"/>
          <w:szCs w:val="24"/>
        </w:rPr>
        <w:t>2015</w:t>
      </w:r>
      <w:r w:rsidRPr="00DA1A27">
        <w:rPr>
          <w:rFonts w:hint="eastAsia"/>
          <w:szCs w:val="24"/>
        </w:rPr>
        <w:t>年，试点专业在四川省的招生层次为二本，</w:t>
      </w:r>
      <w:r w:rsidRPr="00DA1A27">
        <w:rPr>
          <w:rFonts w:hint="eastAsia"/>
          <w:szCs w:val="24"/>
        </w:rPr>
        <w:t>2016</w:t>
      </w:r>
      <w:r w:rsidRPr="00DA1A27">
        <w:rPr>
          <w:rFonts w:hint="eastAsia"/>
          <w:szCs w:val="24"/>
        </w:rPr>
        <w:t>年招生层次为一本。</w:t>
      </w:r>
    </w:p>
    <w:p w:rsidR="00EB03A3" w:rsidRPr="00DA1A27" w:rsidRDefault="00EB03A3" w:rsidP="00EB03A3">
      <w:pPr>
        <w:spacing w:beforeLines="50" w:before="156" w:afterLines="50" w:after="156"/>
        <w:ind w:firstLine="480"/>
        <w:rPr>
          <w:szCs w:val="24"/>
        </w:rPr>
      </w:pPr>
      <w:r w:rsidRPr="00DA1A27">
        <w:rPr>
          <w:rFonts w:hint="eastAsia"/>
          <w:szCs w:val="24"/>
        </w:rPr>
        <w:t>在教学阶段，大部分学校采用“</w:t>
      </w:r>
      <w:r w:rsidRPr="00DA1A27">
        <w:rPr>
          <w:rFonts w:hint="eastAsia"/>
          <w:szCs w:val="24"/>
        </w:rPr>
        <w:t>1+3</w:t>
      </w:r>
      <w:r w:rsidRPr="00DA1A27">
        <w:rPr>
          <w:rFonts w:hint="eastAsia"/>
          <w:szCs w:val="24"/>
        </w:rPr>
        <w:t>”分段式学制教学，即学生入学后第</w:t>
      </w:r>
      <w:r w:rsidRPr="00DA1A27">
        <w:rPr>
          <w:rFonts w:hint="eastAsia"/>
          <w:szCs w:val="24"/>
        </w:rPr>
        <w:t>1</w:t>
      </w:r>
      <w:r w:rsidRPr="00DA1A27">
        <w:rPr>
          <w:rFonts w:hint="eastAsia"/>
          <w:szCs w:val="24"/>
        </w:rPr>
        <w:t>年在本科院校就读，之后</w:t>
      </w:r>
      <w:r w:rsidRPr="00DA1A27">
        <w:rPr>
          <w:rFonts w:hint="eastAsia"/>
          <w:szCs w:val="24"/>
        </w:rPr>
        <w:t>3</w:t>
      </w:r>
      <w:r w:rsidRPr="00DA1A27">
        <w:rPr>
          <w:rFonts w:hint="eastAsia"/>
          <w:szCs w:val="24"/>
        </w:rPr>
        <w:t>年在高职院校就读。少数专业的首届学生采取“</w:t>
      </w:r>
      <w:r w:rsidRPr="00DA1A27">
        <w:rPr>
          <w:rFonts w:hint="eastAsia"/>
          <w:szCs w:val="24"/>
        </w:rPr>
        <w:t>0+4</w:t>
      </w:r>
      <w:r w:rsidRPr="00DA1A27">
        <w:rPr>
          <w:rFonts w:hint="eastAsia"/>
          <w:szCs w:val="24"/>
        </w:rPr>
        <w:t>”的一贯制学制教学，即在高职院校就读</w:t>
      </w:r>
      <w:r w:rsidRPr="00DA1A27">
        <w:rPr>
          <w:rFonts w:hint="eastAsia"/>
          <w:szCs w:val="24"/>
        </w:rPr>
        <w:t>4</w:t>
      </w:r>
      <w:r w:rsidRPr="00DA1A27">
        <w:rPr>
          <w:rFonts w:hint="eastAsia"/>
          <w:szCs w:val="24"/>
        </w:rPr>
        <w:t>年，但从试点第二届开始统一改为“</w:t>
      </w:r>
      <w:r w:rsidRPr="00DA1A27">
        <w:rPr>
          <w:rFonts w:hint="eastAsia"/>
          <w:szCs w:val="24"/>
        </w:rPr>
        <w:t>1+3</w:t>
      </w:r>
      <w:r w:rsidRPr="00DA1A27">
        <w:rPr>
          <w:rFonts w:hint="eastAsia"/>
          <w:szCs w:val="24"/>
        </w:rPr>
        <w:t>”学制。</w:t>
      </w:r>
    </w:p>
    <w:p w:rsidR="00EB03A3" w:rsidRPr="00DA1A27" w:rsidRDefault="00EB03A3" w:rsidP="00EB03A3">
      <w:pPr>
        <w:spacing w:beforeLines="50" w:before="156" w:afterLines="50" w:after="156"/>
        <w:ind w:firstLine="480"/>
        <w:rPr>
          <w:szCs w:val="24"/>
        </w:rPr>
      </w:pPr>
      <w:r w:rsidRPr="00DA1A27">
        <w:rPr>
          <w:rFonts w:hint="eastAsia"/>
          <w:szCs w:val="24"/>
        </w:rPr>
        <w:t>为保障试点本科班的师资水平，四川交院规定只有副高以上职称或全日制硕士研究生以上学历的老师才达到基本任教条件，之后再优中选优。以汽车文化这</w:t>
      </w:r>
      <w:r w:rsidRPr="00DA1A27">
        <w:rPr>
          <w:rFonts w:hint="eastAsia"/>
          <w:szCs w:val="24"/>
        </w:rPr>
        <w:lastRenderedPageBreak/>
        <w:t>门课程为例，四川交院安排了三位老师，每位老师只负责教授一个自己最擅长的模块。</w:t>
      </w:r>
    </w:p>
    <w:p w:rsidR="00EB03A3" w:rsidRPr="00DA1A27" w:rsidRDefault="00EB03A3" w:rsidP="00EB03A3">
      <w:pPr>
        <w:spacing w:beforeLines="50" w:before="156" w:afterLines="50" w:after="156"/>
        <w:ind w:firstLine="480"/>
        <w:rPr>
          <w:szCs w:val="24"/>
        </w:rPr>
      </w:pPr>
      <w:r w:rsidRPr="00DA1A27">
        <w:rPr>
          <w:rFonts w:hint="eastAsia"/>
          <w:szCs w:val="24"/>
        </w:rPr>
        <w:t>对试点高校来说，这是一个全新的挑战。四川交院就尝试了不少新办法。没有现成教材，任课教师就牵头组成团队，根据自身授课情况亲自编写。没有大学物理实验室，教师就带着学生去附近高校做实验。没有技能比赛的指定训练车型，学校就从贵州、云南等地调动兄弟院校的实训车辆，以保证学生的技能培训……</w:t>
      </w:r>
    </w:p>
    <w:p w:rsidR="00EB03A3" w:rsidRPr="00DA1A27" w:rsidRDefault="00EB03A3" w:rsidP="00EB03A3">
      <w:pPr>
        <w:spacing w:beforeLines="50" w:before="156" w:afterLines="50" w:after="156"/>
        <w:ind w:firstLine="480"/>
        <w:rPr>
          <w:szCs w:val="24"/>
        </w:rPr>
      </w:pPr>
      <w:r w:rsidRPr="00DA1A27">
        <w:rPr>
          <w:rFonts w:hint="eastAsia"/>
          <w:szCs w:val="24"/>
        </w:rPr>
        <w:t>王蓉霞告诉记者，虽然试点本科班学生的毕业证书上并不会提及四川交院，但是“学校一直千方百计地给学生创造最好的教学条件”。</w:t>
      </w:r>
    </w:p>
    <w:p w:rsidR="00EB03A3" w:rsidRPr="00DA1A27" w:rsidRDefault="00EB03A3" w:rsidP="00EB03A3">
      <w:pPr>
        <w:spacing w:beforeLines="50" w:before="156" w:afterLines="50" w:after="156"/>
        <w:ind w:firstLine="480"/>
        <w:rPr>
          <w:szCs w:val="24"/>
        </w:rPr>
      </w:pPr>
      <w:r w:rsidRPr="00DA1A27">
        <w:rPr>
          <w:rFonts w:hint="eastAsia"/>
          <w:szCs w:val="24"/>
        </w:rPr>
        <w:t> </w:t>
      </w:r>
      <w:r w:rsidRPr="00DA1A27">
        <w:rPr>
          <w:rFonts w:hint="eastAsia"/>
          <w:szCs w:val="24"/>
        </w:rPr>
        <w:t>杨文浩就读于汽车服务工程专业，他入学时是成绩全班倒数第二的“吊车尾”，凭借对汽车专业的热爱和刻苦钻研，一路逆袭。从大一开始，杨文浩的综合测评成绩一直保持在全班第一。最近为了支持他出征第</w:t>
      </w:r>
      <w:r w:rsidRPr="00DA1A27">
        <w:rPr>
          <w:rFonts w:hint="eastAsia"/>
          <w:szCs w:val="24"/>
        </w:rPr>
        <w:t>44</w:t>
      </w:r>
      <w:r w:rsidRPr="00DA1A27">
        <w:rPr>
          <w:rFonts w:hint="eastAsia"/>
          <w:szCs w:val="24"/>
        </w:rPr>
        <w:t>届世界技能大赛，四川交院还为他组建了专家团队，对他进行“魔鬼训练”。</w:t>
      </w:r>
    </w:p>
    <w:p w:rsidR="00EB03A3" w:rsidRPr="00A12340" w:rsidRDefault="00EB03A3" w:rsidP="00EB03A3">
      <w:pPr>
        <w:spacing w:beforeLines="50" w:before="156" w:afterLines="50" w:after="156"/>
        <w:ind w:firstLine="482"/>
        <w:jc w:val="center"/>
        <w:rPr>
          <w:rFonts w:ascii="宋体" w:eastAsia="宋体" w:hAnsi="宋体" w:cs="宋体"/>
          <w:kern w:val="0"/>
          <w:sz w:val="21"/>
          <w:szCs w:val="21"/>
        </w:rPr>
      </w:pPr>
      <w:r w:rsidRPr="00DA1A27">
        <w:rPr>
          <w:rFonts w:hint="eastAsia"/>
          <w:b/>
          <w:szCs w:val="24"/>
        </w:rPr>
        <w:t>“高职本科”不是简单的专科学校办本科</w:t>
      </w:r>
    </w:p>
    <w:p w:rsidR="00EB03A3" w:rsidRPr="00B0537C" w:rsidRDefault="00EB03A3" w:rsidP="00EB03A3">
      <w:pPr>
        <w:spacing w:beforeLines="50" w:before="156" w:afterLines="50" w:after="156"/>
        <w:ind w:firstLine="480"/>
        <w:rPr>
          <w:szCs w:val="24"/>
        </w:rPr>
      </w:pPr>
      <w:r w:rsidRPr="00B0537C">
        <w:rPr>
          <w:rFonts w:hint="eastAsia"/>
          <w:szCs w:val="24"/>
        </w:rPr>
        <w:t>在四川交院汽车工程系主任袁杰看来，设立“高职本科”试点的初衷，“不是简单的专科学校办本科”，而是为了探索出一条本科院校专业改造转型和高职院校专业改革创新之路。</w:t>
      </w:r>
    </w:p>
    <w:p w:rsidR="00EB03A3" w:rsidRPr="00B0537C" w:rsidRDefault="00EB03A3" w:rsidP="00EB03A3">
      <w:pPr>
        <w:spacing w:beforeLines="50" w:before="156" w:afterLines="50" w:after="156"/>
        <w:ind w:firstLine="480"/>
        <w:rPr>
          <w:szCs w:val="24"/>
        </w:rPr>
      </w:pPr>
      <w:r w:rsidRPr="00B0537C">
        <w:rPr>
          <w:rFonts w:hint="eastAsia"/>
          <w:szCs w:val="24"/>
        </w:rPr>
        <w:t>“本科学生的专业基础扎实，但动手能力较弱。专科学生的操作、动手能力较强，但发展到一定层面后，由于专业知识的深度不够而上升后劲不足。”而“高职本科”能结合两种学历教育层次的优势，针对行业培养出理论和技能强</w:t>
      </w:r>
      <w:proofErr w:type="gramStart"/>
      <w:r w:rsidRPr="00B0537C">
        <w:rPr>
          <w:rFonts w:hint="eastAsia"/>
          <w:szCs w:val="24"/>
        </w:rPr>
        <w:t>强</w:t>
      </w:r>
      <w:proofErr w:type="gramEnd"/>
      <w:r w:rsidRPr="00B0537C">
        <w:rPr>
          <w:rFonts w:hint="eastAsia"/>
          <w:szCs w:val="24"/>
        </w:rPr>
        <w:t>联合的复合型人才。</w:t>
      </w:r>
    </w:p>
    <w:p w:rsidR="00EB03A3" w:rsidRPr="00B0537C" w:rsidRDefault="00EB03A3" w:rsidP="00EB03A3">
      <w:pPr>
        <w:spacing w:beforeLines="50" w:before="156" w:afterLines="50" w:after="156"/>
        <w:ind w:firstLine="480"/>
        <w:rPr>
          <w:szCs w:val="24"/>
        </w:rPr>
      </w:pPr>
      <w:r w:rsidRPr="00B0537C">
        <w:rPr>
          <w:rFonts w:hint="eastAsia"/>
          <w:szCs w:val="24"/>
        </w:rPr>
        <w:t>上述观点得到了试点本科院校相关人士的认可。西华大学教务处负责人认为，“高职本科”不仅是专科高职培养层次的简单升格，而是在专科高职培养特色中注入可持续发展动力，是培养内涵的系统升级。“既不是专科高职的四年制延续，更不是普通本科培养的缩减版或简单的学时覆盖”。</w:t>
      </w:r>
    </w:p>
    <w:p w:rsidR="00EB03A3" w:rsidRPr="00B0537C" w:rsidRDefault="00EB03A3" w:rsidP="00EB03A3">
      <w:pPr>
        <w:spacing w:beforeLines="50" w:before="156" w:afterLines="50" w:after="156"/>
        <w:ind w:firstLine="480"/>
        <w:rPr>
          <w:szCs w:val="24"/>
        </w:rPr>
      </w:pPr>
      <w:r w:rsidRPr="00B0537C">
        <w:rPr>
          <w:rFonts w:hint="eastAsia"/>
          <w:szCs w:val="24"/>
        </w:rPr>
        <w:t>按照相关规定，“高职本科”的三</w:t>
      </w:r>
      <w:proofErr w:type="gramStart"/>
      <w:r w:rsidRPr="00B0537C">
        <w:rPr>
          <w:rFonts w:hint="eastAsia"/>
          <w:szCs w:val="24"/>
        </w:rPr>
        <w:t>方培养</w:t>
      </w:r>
      <w:proofErr w:type="gramEnd"/>
      <w:r w:rsidRPr="00B0537C">
        <w:rPr>
          <w:rFonts w:hint="eastAsia"/>
          <w:szCs w:val="24"/>
        </w:rPr>
        <w:t>单位，应共同建立试点工作领导小组，共同确定学生的培养目标、制定培养方案、监管培养质量。</w:t>
      </w:r>
    </w:p>
    <w:p w:rsidR="00EB03A3" w:rsidRPr="00B0537C" w:rsidRDefault="00EB03A3" w:rsidP="00EB03A3">
      <w:pPr>
        <w:spacing w:beforeLines="50" w:before="156" w:afterLines="50" w:after="156"/>
        <w:ind w:firstLine="480"/>
        <w:rPr>
          <w:szCs w:val="24"/>
        </w:rPr>
      </w:pPr>
      <w:r w:rsidRPr="00B0537C">
        <w:rPr>
          <w:rFonts w:hint="eastAsia"/>
          <w:szCs w:val="24"/>
        </w:rPr>
        <w:lastRenderedPageBreak/>
        <w:t>本科院校主要承担招生、学籍管理、质量监控、教育教学管理和学历文凭核发；高职院校主要承担教育教学工作的组织实施、质量管理，学生管理与服务；企业主要承担兼职教师队伍建设和校外实习基地建设。</w:t>
      </w:r>
    </w:p>
    <w:p w:rsidR="00EB03A3" w:rsidRPr="00B0537C" w:rsidRDefault="00EB03A3" w:rsidP="00EB03A3">
      <w:pPr>
        <w:spacing w:beforeLines="50" w:before="156" w:afterLines="50" w:after="156"/>
        <w:ind w:firstLine="480"/>
        <w:rPr>
          <w:szCs w:val="24"/>
        </w:rPr>
      </w:pPr>
      <w:r w:rsidRPr="00B0537C">
        <w:rPr>
          <w:rFonts w:hint="eastAsia"/>
          <w:szCs w:val="24"/>
        </w:rPr>
        <w:t>对此，西华大学教务处负责人形容说，本科院校是基本理论与基本技能培养的责任方，专科高职院校是工程实践能力培养的执行方，企业是技术应用开发能力培养的依托方。</w:t>
      </w:r>
    </w:p>
    <w:p w:rsidR="00EB03A3" w:rsidRPr="00B0537C" w:rsidRDefault="00EB03A3" w:rsidP="00EB03A3">
      <w:pPr>
        <w:spacing w:beforeLines="50" w:before="156" w:afterLines="50" w:after="156"/>
        <w:ind w:firstLine="480"/>
        <w:rPr>
          <w:szCs w:val="24"/>
        </w:rPr>
      </w:pPr>
      <w:r w:rsidRPr="00B0537C">
        <w:rPr>
          <w:rFonts w:hint="eastAsia"/>
          <w:szCs w:val="24"/>
        </w:rPr>
        <w:t>不过，试点中各个环节的衔接并不那么顺畅。以人才培养方案的制定为例，本科院校有自己的一套标准，理论内容的学习需要满足一定学时。但如此操作，学生实践的学时就会变少，毕业后满足不了企业的上岗要求。</w:t>
      </w:r>
    </w:p>
    <w:p w:rsidR="00EB03A3" w:rsidRPr="00B0537C" w:rsidRDefault="00EB03A3" w:rsidP="00EB03A3">
      <w:pPr>
        <w:spacing w:beforeLines="50" w:before="156" w:afterLines="50" w:after="156"/>
        <w:ind w:firstLine="480"/>
        <w:rPr>
          <w:szCs w:val="24"/>
        </w:rPr>
      </w:pPr>
      <w:r w:rsidRPr="00B0537C">
        <w:rPr>
          <w:rFonts w:hint="eastAsia"/>
          <w:szCs w:val="24"/>
        </w:rPr>
        <w:t>袁杰介绍，四川交院曾与联合培养的各单位协商多次，“谁也不肯让步”，最终决定改变教学方式，除了增加学生的上课学时外（本科标准学分为</w:t>
      </w:r>
      <w:r w:rsidRPr="00B0537C">
        <w:rPr>
          <w:rFonts w:hint="eastAsia"/>
          <w:szCs w:val="24"/>
        </w:rPr>
        <w:t>170~190</w:t>
      </w:r>
      <w:r w:rsidRPr="00B0537C">
        <w:rPr>
          <w:rFonts w:hint="eastAsia"/>
          <w:szCs w:val="24"/>
        </w:rPr>
        <w:t>，高职本科学分约为</w:t>
      </w:r>
      <w:r w:rsidRPr="00B0537C">
        <w:rPr>
          <w:rFonts w:hint="eastAsia"/>
          <w:szCs w:val="24"/>
        </w:rPr>
        <w:t>200</w:t>
      </w:r>
      <w:r w:rsidRPr="00B0537C">
        <w:rPr>
          <w:rFonts w:hint="eastAsia"/>
          <w:szCs w:val="24"/>
        </w:rPr>
        <w:t>，一般</w:t>
      </w:r>
      <w:r w:rsidRPr="00B0537C">
        <w:rPr>
          <w:rFonts w:hint="eastAsia"/>
          <w:szCs w:val="24"/>
        </w:rPr>
        <w:t>16</w:t>
      </w:r>
      <w:r w:rsidRPr="00B0537C">
        <w:rPr>
          <w:rFonts w:hint="eastAsia"/>
          <w:szCs w:val="24"/>
        </w:rPr>
        <w:t>学时为</w:t>
      </w:r>
      <w:r w:rsidRPr="00B0537C">
        <w:rPr>
          <w:rFonts w:hint="eastAsia"/>
          <w:szCs w:val="24"/>
        </w:rPr>
        <w:t>1</w:t>
      </w:r>
      <w:r w:rsidRPr="00B0537C">
        <w:rPr>
          <w:rFonts w:hint="eastAsia"/>
          <w:szCs w:val="24"/>
        </w:rPr>
        <w:t>学分），还在课余时间开放实训室以保障学生动手操作的时间，让理论学习和实践操作的时间比例达到</w:t>
      </w:r>
      <w:r w:rsidRPr="00B0537C">
        <w:rPr>
          <w:rFonts w:hint="eastAsia"/>
          <w:szCs w:val="24"/>
        </w:rPr>
        <w:t>1</w:t>
      </w:r>
      <w:r w:rsidRPr="00B0537C">
        <w:rPr>
          <w:rFonts w:hint="eastAsia"/>
          <w:szCs w:val="24"/>
        </w:rPr>
        <w:t>∶</w:t>
      </w:r>
      <w:r w:rsidRPr="00B0537C">
        <w:rPr>
          <w:rFonts w:hint="eastAsia"/>
          <w:szCs w:val="24"/>
        </w:rPr>
        <w:t>1</w:t>
      </w:r>
      <w:r w:rsidRPr="00B0537C">
        <w:rPr>
          <w:rFonts w:hint="eastAsia"/>
          <w:szCs w:val="24"/>
        </w:rPr>
        <w:t>。</w:t>
      </w:r>
    </w:p>
    <w:p w:rsidR="00EB03A3" w:rsidRPr="00A12340" w:rsidRDefault="00EB03A3" w:rsidP="00EB03A3">
      <w:pPr>
        <w:spacing w:beforeLines="50" w:before="156" w:afterLines="50" w:after="156"/>
        <w:ind w:firstLine="482"/>
        <w:jc w:val="center"/>
        <w:rPr>
          <w:rFonts w:ascii="宋体" w:eastAsia="宋体" w:hAnsi="宋体" w:cs="宋体"/>
          <w:kern w:val="0"/>
          <w:sz w:val="21"/>
          <w:szCs w:val="21"/>
        </w:rPr>
      </w:pPr>
      <w:r w:rsidRPr="00B0537C">
        <w:rPr>
          <w:rFonts w:hint="eastAsia"/>
          <w:b/>
          <w:szCs w:val="24"/>
        </w:rPr>
        <w:t>试点是否成功尚需时间和实践检验</w:t>
      </w:r>
    </w:p>
    <w:p w:rsidR="00EB03A3" w:rsidRPr="00B0537C" w:rsidRDefault="00EB03A3" w:rsidP="00EB03A3">
      <w:pPr>
        <w:spacing w:beforeLines="50" w:before="156" w:afterLines="50" w:after="156"/>
        <w:ind w:firstLine="480"/>
        <w:rPr>
          <w:szCs w:val="24"/>
        </w:rPr>
      </w:pPr>
      <w:r w:rsidRPr="00B0537C">
        <w:rPr>
          <w:rFonts w:hint="eastAsia"/>
          <w:szCs w:val="24"/>
        </w:rPr>
        <w:t>经过</w:t>
      </w:r>
      <w:r w:rsidRPr="00B0537C">
        <w:rPr>
          <w:rFonts w:hint="eastAsia"/>
          <w:szCs w:val="24"/>
        </w:rPr>
        <w:t>4</w:t>
      </w:r>
      <w:r w:rsidRPr="00B0537C">
        <w:rPr>
          <w:rFonts w:hint="eastAsia"/>
          <w:szCs w:val="24"/>
        </w:rPr>
        <w:t>年培养，如今四川省试点高校培养的第一届“高职本科”学生即将毕业。</w:t>
      </w:r>
    </w:p>
    <w:p w:rsidR="00EB03A3" w:rsidRPr="00B0537C" w:rsidRDefault="00EB03A3" w:rsidP="00EB03A3">
      <w:pPr>
        <w:spacing w:beforeLines="50" w:before="156" w:afterLines="50" w:after="156"/>
        <w:ind w:firstLine="480"/>
        <w:rPr>
          <w:szCs w:val="24"/>
        </w:rPr>
      </w:pPr>
      <w:r w:rsidRPr="00B0537C">
        <w:rPr>
          <w:rFonts w:hint="eastAsia"/>
          <w:szCs w:val="24"/>
        </w:rPr>
        <w:t>由西南科技大学和四川交院联合培养的土木工程专业的学生康力文告诉记者，他所在班级就业情况良好，大多数同学跟“中字头”国企单位签订了三方协议，班内还有</w:t>
      </w:r>
      <w:r w:rsidRPr="00B0537C">
        <w:rPr>
          <w:rFonts w:hint="eastAsia"/>
          <w:szCs w:val="24"/>
        </w:rPr>
        <w:t>2</w:t>
      </w:r>
      <w:r w:rsidRPr="00B0537C">
        <w:rPr>
          <w:rFonts w:hint="eastAsia"/>
          <w:szCs w:val="24"/>
        </w:rPr>
        <w:t>名同学保</w:t>
      </w:r>
      <w:proofErr w:type="gramStart"/>
      <w:r w:rsidRPr="00B0537C">
        <w:rPr>
          <w:rFonts w:hint="eastAsia"/>
          <w:szCs w:val="24"/>
        </w:rPr>
        <w:t>研</w:t>
      </w:r>
      <w:proofErr w:type="gramEnd"/>
      <w:r w:rsidRPr="00B0537C">
        <w:rPr>
          <w:rFonts w:hint="eastAsia"/>
          <w:szCs w:val="24"/>
        </w:rPr>
        <w:t>成功，</w:t>
      </w:r>
      <w:r w:rsidRPr="00B0537C">
        <w:rPr>
          <w:rFonts w:hint="eastAsia"/>
          <w:szCs w:val="24"/>
        </w:rPr>
        <w:t>1</w:t>
      </w:r>
      <w:r w:rsidRPr="00B0537C">
        <w:rPr>
          <w:rFonts w:hint="eastAsia"/>
          <w:szCs w:val="24"/>
        </w:rPr>
        <w:t>名同学考研成功。</w:t>
      </w:r>
    </w:p>
    <w:p w:rsidR="00EB03A3" w:rsidRPr="00B0537C" w:rsidRDefault="00EB03A3" w:rsidP="00EB03A3">
      <w:pPr>
        <w:spacing w:beforeLines="50" w:before="156" w:afterLines="50" w:after="156"/>
        <w:ind w:firstLine="480"/>
        <w:rPr>
          <w:szCs w:val="24"/>
        </w:rPr>
      </w:pPr>
      <w:r w:rsidRPr="00B0537C">
        <w:rPr>
          <w:rFonts w:hint="eastAsia"/>
          <w:szCs w:val="24"/>
        </w:rPr>
        <w:t>康力文表示，自己非常赞同高职本科的办学理念和教学方式。“与普通本科相比，我们在技能、实训、动手能力方面的培养特别多”。</w:t>
      </w:r>
    </w:p>
    <w:p w:rsidR="00EB03A3" w:rsidRPr="00B0537C" w:rsidRDefault="00EB03A3" w:rsidP="00EB03A3">
      <w:pPr>
        <w:spacing w:beforeLines="50" w:before="156" w:afterLines="50" w:after="156"/>
        <w:ind w:firstLine="480"/>
        <w:rPr>
          <w:szCs w:val="24"/>
        </w:rPr>
      </w:pPr>
      <w:r w:rsidRPr="00B0537C">
        <w:rPr>
          <w:rFonts w:hint="eastAsia"/>
          <w:szCs w:val="24"/>
        </w:rPr>
        <w:t>康力文介绍，大三的时候，学校为其所在专业提供了</w:t>
      </w:r>
      <w:proofErr w:type="gramStart"/>
      <w:r w:rsidRPr="00B0537C">
        <w:rPr>
          <w:rFonts w:hint="eastAsia"/>
          <w:szCs w:val="24"/>
        </w:rPr>
        <w:t>泸</w:t>
      </w:r>
      <w:proofErr w:type="gramEnd"/>
      <w:r w:rsidRPr="00B0537C">
        <w:rPr>
          <w:rFonts w:hint="eastAsia"/>
          <w:szCs w:val="24"/>
        </w:rPr>
        <w:t>沽湖过境改线工程的实习机会，他与班内</w:t>
      </w:r>
      <w:r w:rsidRPr="00B0537C">
        <w:rPr>
          <w:rFonts w:hint="eastAsia"/>
          <w:szCs w:val="24"/>
        </w:rPr>
        <w:t>20</w:t>
      </w:r>
      <w:r w:rsidRPr="00B0537C">
        <w:rPr>
          <w:rFonts w:hint="eastAsia"/>
          <w:szCs w:val="24"/>
        </w:rPr>
        <w:t>多名同学直接参与工程的初步设计、外业测量等工作，“这对本科生来说是比较难得的”。之后，在各种实习中，其班内同学均表现出较强的实操能力，对各项工作上手很快，不需要“师傅手把手带”。</w:t>
      </w:r>
    </w:p>
    <w:p w:rsidR="00EB03A3" w:rsidRPr="00B0537C" w:rsidRDefault="00EB03A3" w:rsidP="00EB03A3">
      <w:pPr>
        <w:spacing w:beforeLines="50" w:before="156" w:afterLines="50" w:after="156"/>
        <w:ind w:firstLine="480"/>
        <w:rPr>
          <w:szCs w:val="24"/>
        </w:rPr>
      </w:pPr>
      <w:r w:rsidRPr="00B0537C">
        <w:rPr>
          <w:rFonts w:hint="eastAsia"/>
          <w:szCs w:val="24"/>
        </w:rPr>
        <w:t> </w:t>
      </w:r>
      <w:r w:rsidRPr="00B0537C">
        <w:rPr>
          <w:rFonts w:hint="eastAsia"/>
          <w:szCs w:val="24"/>
        </w:rPr>
        <w:t>刚刚成功保送为西华大学研究生的杨文浩则说，虽然目前企业对“高职本</w:t>
      </w:r>
      <w:r w:rsidRPr="00B0537C">
        <w:rPr>
          <w:rFonts w:hint="eastAsia"/>
          <w:szCs w:val="24"/>
        </w:rPr>
        <w:lastRenderedPageBreak/>
        <w:t>科”了解不够，社会认知度不高，但是国家现在提倡技能教育，弘扬“工匠精神”，社会和企业会需要更多的技能型人才。</w:t>
      </w:r>
    </w:p>
    <w:p w:rsidR="00EB03A3" w:rsidRPr="00B0537C" w:rsidRDefault="00EB03A3" w:rsidP="00EB03A3">
      <w:pPr>
        <w:spacing w:beforeLines="50" w:before="156" w:afterLines="50" w:after="156"/>
        <w:ind w:firstLine="480"/>
        <w:rPr>
          <w:szCs w:val="24"/>
        </w:rPr>
      </w:pPr>
      <w:r w:rsidRPr="00B0537C">
        <w:rPr>
          <w:rFonts w:hint="eastAsia"/>
          <w:szCs w:val="24"/>
        </w:rPr>
        <w:t> </w:t>
      </w:r>
      <w:r w:rsidRPr="00B0537C">
        <w:rPr>
          <w:rFonts w:hint="eastAsia"/>
          <w:szCs w:val="24"/>
        </w:rPr>
        <w:t>“一个真正的技能型人才，不仅体现在动手能力上，还体现在学术研究上，这两方面是相辅相成的。”杨文浩说，他学习得越多，越觉得自身不足。所以想突破本科平台的限制，去更高的层次学习。</w:t>
      </w:r>
    </w:p>
    <w:p w:rsidR="00EB03A3" w:rsidRPr="00B0537C" w:rsidRDefault="00EB03A3" w:rsidP="00EB03A3">
      <w:pPr>
        <w:spacing w:beforeLines="50" w:before="156" w:afterLines="50" w:after="156"/>
        <w:ind w:firstLine="480"/>
        <w:rPr>
          <w:szCs w:val="24"/>
        </w:rPr>
      </w:pPr>
      <w:r w:rsidRPr="00B0537C">
        <w:rPr>
          <w:rFonts w:hint="eastAsia"/>
          <w:szCs w:val="24"/>
        </w:rPr>
        <w:t>“如果我们的学生都去考研了，那说明这个试点是失败的，如果没有一个学生考研或考不上，那也说明这个试点是失败的。”袁杰认为，部分“高职本科”的学生考取研究生，“是家长和学生的正常需求”，也有利于招生工作的开展。</w:t>
      </w:r>
    </w:p>
    <w:p w:rsidR="00EB03A3" w:rsidRPr="00B0537C" w:rsidRDefault="00EB03A3" w:rsidP="00EB03A3">
      <w:pPr>
        <w:spacing w:beforeLines="50" w:before="156" w:afterLines="50" w:after="156"/>
        <w:ind w:firstLine="480"/>
        <w:rPr>
          <w:szCs w:val="24"/>
        </w:rPr>
      </w:pPr>
      <w:r w:rsidRPr="00B0537C">
        <w:rPr>
          <w:rFonts w:hint="eastAsia"/>
          <w:szCs w:val="24"/>
        </w:rPr>
        <w:t>在他看来，“高职本科”是一个过渡发展阶段，“四川不是第一个‘开展的’，也不会是最后一个”。从考研层面看，试点班的升学率与普通本科班相比差不多，证明学生的学历上升渠道是畅通的。从实践层面看，学生进入企业后能马上上手工作，证明技能培训达到预期，这些</w:t>
      </w:r>
      <w:proofErr w:type="gramStart"/>
      <w:r w:rsidRPr="00B0537C">
        <w:rPr>
          <w:rFonts w:hint="eastAsia"/>
          <w:szCs w:val="24"/>
        </w:rPr>
        <w:t>都是试点</w:t>
      </w:r>
      <w:proofErr w:type="gramEnd"/>
      <w:r w:rsidRPr="00B0537C">
        <w:rPr>
          <w:rFonts w:hint="eastAsia"/>
          <w:szCs w:val="24"/>
        </w:rPr>
        <w:t>改革的成功点，是四川“高职本科”试点的“阶段性胜利”。</w:t>
      </w:r>
    </w:p>
    <w:p w:rsidR="00EB03A3" w:rsidRPr="00B0537C" w:rsidRDefault="00EB03A3" w:rsidP="00EB03A3">
      <w:pPr>
        <w:spacing w:beforeLines="50" w:before="156" w:afterLines="50" w:after="156"/>
        <w:ind w:firstLine="480"/>
        <w:rPr>
          <w:szCs w:val="24"/>
        </w:rPr>
      </w:pPr>
      <w:r w:rsidRPr="00B0537C">
        <w:rPr>
          <w:rFonts w:hint="eastAsia"/>
          <w:szCs w:val="24"/>
        </w:rPr>
        <w:t xml:space="preserve"> </w:t>
      </w:r>
      <w:r w:rsidRPr="00B0537C">
        <w:rPr>
          <w:rFonts w:hint="eastAsia"/>
          <w:szCs w:val="24"/>
        </w:rPr>
        <w:t>“但是，十年树木，百年树人。要想最终证明这个大方向是否成功，还需要实践检验。这至少需要</w:t>
      </w:r>
      <w:r w:rsidRPr="00B0537C">
        <w:rPr>
          <w:rFonts w:hint="eastAsia"/>
          <w:szCs w:val="24"/>
        </w:rPr>
        <w:t>5</w:t>
      </w:r>
      <w:r w:rsidRPr="00B0537C">
        <w:rPr>
          <w:rFonts w:hint="eastAsia"/>
          <w:szCs w:val="24"/>
        </w:rPr>
        <w:t>年以上的时间，要看我们培养的学生，跟相同水平的本科生比，跟相同起点的专科生比，是不是发展得又快又好。”袁杰说。</w:t>
      </w:r>
    </w:p>
    <w:p w:rsidR="00EB03A3" w:rsidRDefault="00EB03A3" w:rsidP="00EB03A3">
      <w:pPr>
        <w:spacing w:beforeLines="50" w:before="156" w:afterLines="50" w:after="156"/>
        <w:ind w:firstLine="480"/>
        <w:rPr>
          <w:szCs w:val="24"/>
        </w:rPr>
      </w:pPr>
      <w:r>
        <w:rPr>
          <w:rFonts w:hint="eastAsia"/>
          <w:szCs w:val="24"/>
        </w:rPr>
        <w:t>(</w:t>
      </w:r>
      <w:r w:rsidRPr="00B0537C">
        <w:rPr>
          <w:rFonts w:hint="eastAsia"/>
          <w:szCs w:val="24"/>
        </w:rPr>
        <w:t>中国青年报·中青在线记者</w:t>
      </w:r>
      <w:r w:rsidRPr="00B0537C">
        <w:rPr>
          <w:rFonts w:hint="eastAsia"/>
          <w:szCs w:val="24"/>
        </w:rPr>
        <w:t xml:space="preserve"> </w:t>
      </w:r>
      <w:r w:rsidRPr="00B0537C">
        <w:rPr>
          <w:rFonts w:hint="eastAsia"/>
          <w:szCs w:val="24"/>
        </w:rPr>
        <w:t>李师荀</w:t>
      </w:r>
      <w:r w:rsidRPr="00B0537C">
        <w:rPr>
          <w:rFonts w:hint="eastAsia"/>
          <w:szCs w:val="24"/>
        </w:rPr>
        <w:t xml:space="preserve"> </w:t>
      </w:r>
      <w:r w:rsidRPr="00B0537C">
        <w:rPr>
          <w:rFonts w:hint="eastAsia"/>
          <w:szCs w:val="24"/>
        </w:rPr>
        <w:t>王鑫昕</w:t>
      </w:r>
      <w:r>
        <w:rPr>
          <w:rFonts w:hint="eastAsia"/>
          <w:szCs w:val="24"/>
        </w:rPr>
        <w:t>)</w:t>
      </w:r>
    </w:p>
    <w:p w:rsidR="00D36170" w:rsidRPr="002E6AC2" w:rsidRDefault="00BE4090" w:rsidP="00EB03A3">
      <w:pPr>
        <w:pStyle w:val="a7"/>
        <w:ind w:firstLine="723"/>
        <w:rPr>
          <w:sz w:val="24"/>
          <w:szCs w:val="24"/>
        </w:rPr>
      </w:pPr>
      <w:r w:rsidRPr="002E6AC2">
        <w:rPr>
          <w:szCs w:val="24"/>
        </w:rPr>
        <w:t xml:space="preserve"> </w:t>
      </w:r>
    </w:p>
    <w:p w:rsidR="002E6AC2" w:rsidRDefault="002E6AC2">
      <w:pPr>
        <w:widowControl/>
        <w:spacing w:line="240" w:lineRule="auto"/>
        <w:ind w:firstLineChars="0" w:firstLine="0"/>
        <w:jc w:val="left"/>
        <w:rPr>
          <w:rFonts w:ascii="宋体" w:eastAsia="宋体" w:hAnsi="宋体" w:cs="宋体"/>
          <w:color w:val="333333"/>
          <w:kern w:val="0"/>
          <w:sz w:val="21"/>
          <w:szCs w:val="21"/>
        </w:rPr>
      </w:pPr>
      <w:r>
        <w:rPr>
          <w:rFonts w:ascii="宋体" w:eastAsia="宋体" w:hAnsi="宋体" w:cs="宋体"/>
          <w:color w:val="333333"/>
          <w:kern w:val="0"/>
          <w:sz w:val="21"/>
          <w:szCs w:val="21"/>
        </w:rPr>
        <w:br w:type="page"/>
      </w:r>
    </w:p>
    <w:p w:rsidR="00E9559D" w:rsidRDefault="00E9559D" w:rsidP="00F05A33">
      <w:pPr>
        <w:pStyle w:val="a7"/>
        <w:ind w:firstLine="723"/>
      </w:pPr>
      <w:bookmarkStart w:id="14" w:name="_Toc487103761"/>
      <w:r>
        <w:rPr>
          <w:rFonts w:hint="eastAsia"/>
        </w:rPr>
        <w:lastRenderedPageBreak/>
        <w:t>职教新闻简报</w:t>
      </w:r>
      <w:bookmarkEnd w:id="14"/>
    </w:p>
    <w:p w:rsidR="00DB2052" w:rsidRPr="00DB2052" w:rsidRDefault="00DB2052" w:rsidP="00DB2052">
      <w:pPr>
        <w:pStyle w:val="a4"/>
        <w:widowControl/>
        <w:numPr>
          <w:ilvl w:val="0"/>
          <w:numId w:val="1"/>
        </w:numPr>
        <w:spacing w:line="360" w:lineRule="exact"/>
        <w:ind w:left="357" w:firstLineChars="0" w:firstLine="420"/>
        <w:jc w:val="left"/>
        <w:rPr>
          <w:color w:val="000000"/>
          <w:szCs w:val="24"/>
        </w:rPr>
      </w:pPr>
      <w:r w:rsidRPr="00DB2052">
        <w:rPr>
          <w:rFonts w:hint="eastAsia"/>
          <w:color w:val="000000"/>
          <w:szCs w:val="24"/>
        </w:rPr>
        <w:t>教育部办公厅公布</w:t>
      </w:r>
      <w:hyperlink r:id="rId14" w:tgtFrame="_blank" w:history="1">
        <w:r w:rsidRPr="00DB2052">
          <w:rPr>
            <w:rFonts w:hint="eastAsia"/>
            <w:color w:val="000000"/>
            <w:szCs w:val="24"/>
          </w:rPr>
          <w:t>省级人民政府审批设置实施专科教育高等学校备案名单</w:t>
        </w:r>
      </w:hyperlink>
      <w:r w:rsidRPr="00DB2052">
        <w:rPr>
          <w:rFonts w:hint="eastAsia"/>
          <w:color w:val="000000"/>
          <w:szCs w:val="24"/>
        </w:rPr>
        <w:t>，其中广东新增惠州工程职业学院和广东江门中医药职业学院，变更办学体制高等职业学校为广东南华工商职业学院。（</w:t>
      </w:r>
      <w:r w:rsidRPr="00DB2052">
        <w:rPr>
          <w:color w:val="000000"/>
          <w:szCs w:val="24"/>
        </w:rPr>
        <w:t>教育部网站</w:t>
      </w:r>
      <w:r w:rsidRPr="00DB2052">
        <w:rPr>
          <w:rFonts w:hint="eastAsia"/>
          <w:color w:val="000000"/>
          <w:szCs w:val="24"/>
        </w:rPr>
        <w:t xml:space="preserve"> 2017</w:t>
      </w:r>
      <w:r w:rsidRPr="00DB2052">
        <w:rPr>
          <w:rFonts w:hint="eastAsia"/>
          <w:color w:val="000000"/>
          <w:szCs w:val="24"/>
        </w:rPr>
        <w:t>年</w:t>
      </w:r>
      <w:r w:rsidRPr="00DB2052">
        <w:rPr>
          <w:rFonts w:hint="eastAsia"/>
          <w:color w:val="000000"/>
          <w:szCs w:val="24"/>
        </w:rPr>
        <w:t>5</w:t>
      </w:r>
      <w:r w:rsidRPr="00DB2052">
        <w:rPr>
          <w:rFonts w:hint="eastAsia"/>
          <w:color w:val="000000"/>
          <w:szCs w:val="24"/>
        </w:rPr>
        <w:t>月</w:t>
      </w:r>
      <w:r w:rsidRPr="00DB2052">
        <w:rPr>
          <w:rFonts w:hint="eastAsia"/>
          <w:color w:val="000000"/>
          <w:szCs w:val="24"/>
        </w:rPr>
        <w:t>10</w:t>
      </w:r>
      <w:r w:rsidRPr="00DB2052">
        <w:rPr>
          <w:rFonts w:hint="eastAsia"/>
          <w:color w:val="000000"/>
          <w:szCs w:val="24"/>
        </w:rPr>
        <w:t>日）</w:t>
      </w:r>
    </w:p>
    <w:p w:rsidR="00E4696F" w:rsidRPr="00DB2052" w:rsidRDefault="00F96069" w:rsidP="00DB2052">
      <w:pPr>
        <w:pStyle w:val="a4"/>
        <w:widowControl/>
        <w:numPr>
          <w:ilvl w:val="0"/>
          <w:numId w:val="1"/>
        </w:numPr>
        <w:spacing w:line="360" w:lineRule="exact"/>
        <w:ind w:left="357" w:firstLineChars="0" w:firstLine="420"/>
        <w:jc w:val="left"/>
        <w:rPr>
          <w:color w:val="000000"/>
          <w:szCs w:val="24"/>
        </w:rPr>
      </w:pPr>
      <w:r w:rsidRPr="00DB2052">
        <w:rPr>
          <w:color w:val="000000"/>
          <w:szCs w:val="24"/>
        </w:rPr>
        <w:t>5</w:t>
      </w:r>
      <w:r w:rsidRPr="00DB2052">
        <w:rPr>
          <w:color w:val="000000"/>
          <w:szCs w:val="24"/>
        </w:rPr>
        <w:t>月</w:t>
      </w:r>
      <w:r w:rsidRPr="00DB2052">
        <w:rPr>
          <w:color w:val="000000"/>
          <w:szCs w:val="24"/>
        </w:rPr>
        <w:t>21</w:t>
      </w:r>
      <w:r w:rsidRPr="00DB2052">
        <w:rPr>
          <w:color w:val="000000"/>
          <w:szCs w:val="24"/>
        </w:rPr>
        <w:t>日，中国护理职业教育联盟成立大会举行，滨州职业学院当选为理事长单位。</w:t>
      </w:r>
      <w:r w:rsidR="00E9559D" w:rsidRPr="00DB2052">
        <w:rPr>
          <w:rFonts w:hint="eastAsia"/>
          <w:color w:val="000000"/>
          <w:szCs w:val="24"/>
        </w:rPr>
        <w:t>（</w:t>
      </w:r>
      <w:r w:rsidRPr="00DB2052">
        <w:rPr>
          <w:color w:val="000000"/>
          <w:szCs w:val="24"/>
        </w:rPr>
        <w:t>《滨州日报》</w:t>
      </w:r>
      <w:r w:rsidRPr="00DB2052">
        <w:rPr>
          <w:color w:val="000000"/>
          <w:szCs w:val="24"/>
        </w:rPr>
        <w:t>2017</w:t>
      </w:r>
      <w:r w:rsidRPr="00DB2052">
        <w:rPr>
          <w:color w:val="000000"/>
          <w:szCs w:val="24"/>
        </w:rPr>
        <w:t>年</w:t>
      </w:r>
      <w:r w:rsidRPr="00DB2052">
        <w:rPr>
          <w:color w:val="000000"/>
          <w:szCs w:val="24"/>
        </w:rPr>
        <w:t>05</w:t>
      </w:r>
      <w:r w:rsidRPr="00DB2052">
        <w:rPr>
          <w:color w:val="000000"/>
          <w:szCs w:val="24"/>
        </w:rPr>
        <w:t>月</w:t>
      </w:r>
      <w:r w:rsidRPr="00DB2052">
        <w:rPr>
          <w:color w:val="000000"/>
          <w:szCs w:val="24"/>
        </w:rPr>
        <w:t>22</w:t>
      </w:r>
      <w:r w:rsidRPr="00DB2052">
        <w:rPr>
          <w:color w:val="000000"/>
          <w:szCs w:val="24"/>
        </w:rPr>
        <w:t>日</w:t>
      </w:r>
      <w:r w:rsidR="00E9559D" w:rsidRPr="00DB2052">
        <w:rPr>
          <w:rFonts w:hint="eastAsia"/>
          <w:color w:val="000000"/>
          <w:szCs w:val="24"/>
        </w:rPr>
        <w:t>）</w:t>
      </w:r>
    </w:p>
    <w:p w:rsidR="00F96069" w:rsidRPr="00DB2052" w:rsidRDefault="00F550D4" w:rsidP="00DB2052">
      <w:pPr>
        <w:pStyle w:val="a4"/>
        <w:widowControl/>
        <w:numPr>
          <w:ilvl w:val="0"/>
          <w:numId w:val="1"/>
        </w:numPr>
        <w:spacing w:line="360" w:lineRule="exact"/>
        <w:ind w:left="357" w:firstLineChars="0" w:firstLine="420"/>
        <w:jc w:val="left"/>
        <w:rPr>
          <w:color w:val="000000"/>
          <w:szCs w:val="24"/>
        </w:rPr>
      </w:pPr>
      <w:r w:rsidRPr="00DB2052">
        <w:rPr>
          <w:color w:val="000000"/>
          <w:szCs w:val="24"/>
        </w:rPr>
        <w:t>近期，联合国教科文组织与北京曹妃</w:t>
      </w:r>
      <w:proofErr w:type="gramStart"/>
      <w:r w:rsidRPr="00DB2052">
        <w:rPr>
          <w:color w:val="000000"/>
          <w:szCs w:val="24"/>
        </w:rPr>
        <w:t>甸</w:t>
      </w:r>
      <w:proofErr w:type="gramEnd"/>
      <w:r w:rsidRPr="00DB2052">
        <w:rPr>
          <w:color w:val="000000"/>
          <w:szCs w:val="24"/>
        </w:rPr>
        <w:t>国际</w:t>
      </w:r>
      <w:proofErr w:type="gramStart"/>
      <w:r w:rsidRPr="00DB2052">
        <w:rPr>
          <w:color w:val="000000"/>
          <w:szCs w:val="24"/>
        </w:rPr>
        <w:t>职教城</w:t>
      </w:r>
      <w:proofErr w:type="gramEnd"/>
      <w:r w:rsidRPr="00DB2052">
        <w:rPr>
          <w:color w:val="000000"/>
          <w:szCs w:val="24"/>
        </w:rPr>
        <w:t>在法国巴黎总部签约，确定由联合国教科文组织主办的</w:t>
      </w:r>
      <w:r w:rsidRPr="00DB2052">
        <w:rPr>
          <w:color w:val="000000"/>
          <w:szCs w:val="24"/>
        </w:rPr>
        <w:t xml:space="preserve"> “</w:t>
      </w:r>
      <w:r w:rsidRPr="00DB2052">
        <w:rPr>
          <w:color w:val="000000"/>
          <w:szCs w:val="24"/>
        </w:rPr>
        <w:t>国际职业技术教育大会</w:t>
      </w:r>
      <w:r w:rsidRPr="00DB2052">
        <w:rPr>
          <w:color w:val="000000"/>
          <w:szCs w:val="24"/>
        </w:rPr>
        <w:t>”7</w:t>
      </w:r>
      <w:r w:rsidRPr="00DB2052">
        <w:rPr>
          <w:color w:val="000000"/>
          <w:szCs w:val="24"/>
        </w:rPr>
        <w:t>月在唐山举行，同时也签署在北京曹妃</w:t>
      </w:r>
      <w:proofErr w:type="gramStart"/>
      <w:r w:rsidRPr="00DB2052">
        <w:rPr>
          <w:color w:val="000000"/>
          <w:szCs w:val="24"/>
        </w:rPr>
        <w:t>甸</w:t>
      </w:r>
      <w:proofErr w:type="gramEnd"/>
      <w:r w:rsidRPr="00DB2052">
        <w:rPr>
          <w:color w:val="000000"/>
          <w:szCs w:val="24"/>
        </w:rPr>
        <w:t>国际</w:t>
      </w:r>
      <w:proofErr w:type="gramStart"/>
      <w:r w:rsidRPr="00DB2052">
        <w:rPr>
          <w:color w:val="000000"/>
          <w:szCs w:val="24"/>
        </w:rPr>
        <w:t>职教城</w:t>
      </w:r>
      <w:proofErr w:type="gramEnd"/>
      <w:r w:rsidRPr="00DB2052">
        <w:rPr>
          <w:color w:val="000000"/>
          <w:szCs w:val="24"/>
        </w:rPr>
        <w:t>设立</w:t>
      </w:r>
      <w:r w:rsidRPr="00DB2052">
        <w:rPr>
          <w:color w:val="000000"/>
          <w:szCs w:val="24"/>
        </w:rPr>
        <w:t>“</w:t>
      </w:r>
      <w:r w:rsidRPr="00DB2052">
        <w:rPr>
          <w:color w:val="000000"/>
          <w:szCs w:val="24"/>
        </w:rPr>
        <w:t>世界职业教育培训基地</w:t>
      </w:r>
      <w:r w:rsidRPr="00DB2052">
        <w:rPr>
          <w:color w:val="000000"/>
          <w:szCs w:val="24"/>
        </w:rPr>
        <w:t>”</w:t>
      </w:r>
      <w:r w:rsidRPr="00DB2052">
        <w:rPr>
          <w:color w:val="000000"/>
          <w:szCs w:val="24"/>
        </w:rPr>
        <w:t>战略协议</w:t>
      </w:r>
      <w:r w:rsidRPr="00DB2052">
        <w:rPr>
          <w:rFonts w:hint="eastAsia"/>
          <w:color w:val="000000"/>
          <w:szCs w:val="24"/>
        </w:rPr>
        <w:t>。（</w:t>
      </w:r>
      <w:r w:rsidRPr="00DB2052">
        <w:rPr>
          <w:color w:val="000000"/>
          <w:szCs w:val="24"/>
        </w:rPr>
        <w:t>《中国经济导报》</w:t>
      </w:r>
      <w:r w:rsidRPr="00DB2052">
        <w:rPr>
          <w:color w:val="000000"/>
          <w:szCs w:val="24"/>
        </w:rPr>
        <w:t>2017</w:t>
      </w:r>
      <w:r w:rsidRPr="00DB2052">
        <w:rPr>
          <w:color w:val="000000"/>
          <w:szCs w:val="24"/>
        </w:rPr>
        <w:t>年</w:t>
      </w:r>
      <w:r w:rsidRPr="00DB2052">
        <w:rPr>
          <w:color w:val="000000"/>
          <w:szCs w:val="24"/>
        </w:rPr>
        <w:t>06</w:t>
      </w:r>
      <w:r w:rsidRPr="00DB2052">
        <w:rPr>
          <w:color w:val="000000"/>
          <w:szCs w:val="24"/>
        </w:rPr>
        <w:t>月</w:t>
      </w:r>
      <w:r w:rsidRPr="00DB2052">
        <w:rPr>
          <w:color w:val="000000"/>
          <w:szCs w:val="24"/>
        </w:rPr>
        <w:t>05</w:t>
      </w:r>
      <w:r w:rsidRPr="00DB2052">
        <w:rPr>
          <w:color w:val="000000"/>
          <w:szCs w:val="24"/>
        </w:rPr>
        <w:t>日</w:t>
      </w:r>
      <w:r w:rsidRPr="00DB2052">
        <w:rPr>
          <w:rFonts w:hint="eastAsia"/>
          <w:color w:val="000000"/>
          <w:szCs w:val="24"/>
        </w:rPr>
        <w:t>）</w:t>
      </w:r>
    </w:p>
    <w:p w:rsidR="00DB2052" w:rsidRPr="00DB2052" w:rsidRDefault="00DB2052" w:rsidP="00DB2052">
      <w:pPr>
        <w:pStyle w:val="a4"/>
        <w:widowControl/>
        <w:numPr>
          <w:ilvl w:val="0"/>
          <w:numId w:val="1"/>
        </w:numPr>
        <w:spacing w:line="360" w:lineRule="exact"/>
        <w:ind w:left="357" w:firstLineChars="0" w:firstLine="420"/>
        <w:jc w:val="left"/>
        <w:rPr>
          <w:color w:val="000000"/>
          <w:szCs w:val="24"/>
        </w:rPr>
      </w:pPr>
      <w:r w:rsidRPr="00DB2052">
        <w:rPr>
          <w:color w:val="000000"/>
          <w:szCs w:val="24"/>
        </w:rPr>
        <w:t>教育部</w:t>
      </w:r>
      <w:r w:rsidRPr="00DB2052">
        <w:rPr>
          <w:color w:val="000000"/>
          <w:szCs w:val="24"/>
        </w:rPr>
        <w:t>6</w:t>
      </w:r>
      <w:r w:rsidRPr="00DB2052">
        <w:rPr>
          <w:color w:val="000000"/>
          <w:szCs w:val="24"/>
        </w:rPr>
        <w:t>月</w:t>
      </w:r>
      <w:r w:rsidRPr="00DB2052">
        <w:rPr>
          <w:color w:val="000000"/>
          <w:szCs w:val="24"/>
        </w:rPr>
        <w:t>15</w:t>
      </w:r>
      <w:r w:rsidRPr="00DB2052">
        <w:rPr>
          <w:color w:val="000000"/>
          <w:szCs w:val="24"/>
        </w:rPr>
        <w:t>日发布全国高等学校名单。截至</w:t>
      </w:r>
      <w:r w:rsidRPr="00DB2052">
        <w:rPr>
          <w:color w:val="000000"/>
          <w:szCs w:val="24"/>
        </w:rPr>
        <w:t>2017</w:t>
      </w:r>
      <w:r w:rsidRPr="00DB2052">
        <w:rPr>
          <w:color w:val="000000"/>
          <w:szCs w:val="24"/>
        </w:rPr>
        <w:t>年</w:t>
      </w:r>
      <w:r w:rsidRPr="00DB2052">
        <w:rPr>
          <w:color w:val="000000"/>
          <w:szCs w:val="24"/>
        </w:rPr>
        <w:t>5</w:t>
      </w:r>
      <w:r w:rsidRPr="00DB2052">
        <w:rPr>
          <w:color w:val="000000"/>
          <w:szCs w:val="24"/>
        </w:rPr>
        <w:t>月</w:t>
      </w:r>
      <w:r w:rsidRPr="00DB2052">
        <w:rPr>
          <w:color w:val="000000"/>
          <w:szCs w:val="24"/>
        </w:rPr>
        <w:t>31</w:t>
      </w:r>
      <w:r w:rsidRPr="00DB2052">
        <w:rPr>
          <w:color w:val="000000"/>
          <w:szCs w:val="24"/>
        </w:rPr>
        <w:t>日，全国高等学校共计</w:t>
      </w:r>
      <w:r w:rsidRPr="00DB2052">
        <w:rPr>
          <w:color w:val="000000"/>
          <w:szCs w:val="24"/>
        </w:rPr>
        <w:t>2914</w:t>
      </w:r>
      <w:r w:rsidRPr="00DB2052">
        <w:rPr>
          <w:color w:val="000000"/>
          <w:szCs w:val="24"/>
        </w:rPr>
        <w:t>所。根据教育部公布的名单，目前我国共有普通高等学校</w:t>
      </w:r>
      <w:r w:rsidRPr="00DB2052">
        <w:rPr>
          <w:color w:val="000000"/>
          <w:szCs w:val="24"/>
        </w:rPr>
        <w:t>2631</w:t>
      </w:r>
      <w:r w:rsidRPr="00DB2052">
        <w:rPr>
          <w:color w:val="000000"/>
          <w:szCs w:val="24"/>
        </w:rPr>
        <w:t>所（</w:t>
      </w:r>
      <w:proofErr w:type="gramStart"/>
      <w:r w:rsidRPr="00DB2052">
        <w:rPr>
          <w:color w:val="000000"/>
          <w:szCs w:val="24"/>
        </w:rPr>
        <w:t>含独立</w:t>
      </w:r>
      <w:proofErr w:type="gramEnd"/>
      <w:r w:rsidRPr="00DB2052">
        <w:rPr>
          <w:color w:val="000000"/>
          <w:szCs w:val="24"/>
        </w:rPr>
        <w:t>学院</w:t>
      </w:r>
      <w:r w:rsidRPr="00DB2052">
        <w:rPr>
          <w:color w:val="000000"/>
          <w:szCs w:val="24"/>
        </w:rPr>
        <w:t>265</w:t>
      </w:r>
      <w:r w:rsidRPr="00DB2052">
        <w:rPr>
          <w:color w:val="000000"/>
          <w:szCs w:val="24"/>
        </w:rPr>
        <w:t>所），成人高等学校</w:t>
      </w:r>
      <w:r w:rsidRPr="00DB2052">
        <w:rPr>
          <w:color w:val="000000"/>
          <w:szCs w:val="24"/>
        </w:rPr>
        <w:t>283</w:t>
      </w:r>
      <w:r w:rsidRPr="00DB2052">
        <w:rPr>
          <w:color w:val="000000"/>
          <w:szCs w:val="24"/>
        </w:rPr>
        <w:t>所。</w:t>
      </w:r>
      <w:r w:rsidRPr="00DB2052">
        <w:rPr>
          <w:rFonts w:hint="eastAsia"/>
          <w:color w:val="000000"/>
          <w:szCs w:val="24"/>
        </w:rPr>
        <w:t>（</w:t>
      </w:r>
      <w:r w:rsidRPr="00DB2052">
        <w:rPr>
          <w:color w:val="000000"/>
          <w:szCs w:val="24"/>
        </w:rPr>
        <w:t>新华网</w:t>
      </w:r>
      <w:r w:rsidRPr="00DB2052">
        <w:rPr>
          <w:color w:val="000000"/>
          <w:szCs w:val="24"/>
        </w:rPr>
        <w:t>2017</w:t>
      </w:r>
      <w:r w:rsidRPr="00DB2052">
        <w:rPr>
          <w:color w:val="000000"/>
          <w:szCs w:val="24"/>
        </w:rPr>
        <w:t>年</w:t>
      </w:r>
      <w:r w:rsidRPr="00DB2052">
        <w:rPr>
          <w:color w:val="000000"/>
          <w:szCs w:val="24"/>
        </w:rPr>
        <w:t>06</w:t>
      </w:r>
      <w:r w:rsidRPr="00DB2052">
        <w:rPr>
          <w:color w:val="000000"/>
          <w:szCs w:val="24"/>
        </w:rPr>
        <w:t>月</w:t>
      </w:r>
      <w:r w:rsidRPr="00DB2052">
        <w:rPr>
          <w:color w:val="000000"/>
          <w:szCs w:val="24"/>
        </w:rPr>
        <w:t>16</w:t>
      </w:r>
      <w:r w:rsidRPr="00DB2052">
        <w:rPr>
          <w:color w:val="000000"/>
          <w:szCs w:val="24"/>
        </w:rPr>
        <w:t>日</w:t>
      </w:r>
      <w:r w:rsidRPr="00DB2052">
        <w:rPr>
          <w:rFonts w:hint="eastAsia"/>
          <w:color w:val="000000"/>
          <w:szCs w:val="24"/>
        </w:rPr>
        <w:t>）</w:t>
      </w:r>
    </w:p>
    <w:p w:rsidR="00DB2052" w:rsidRPr="00DB2052" w:rsidRDefault="00DB2052" w:rsidP="00DB2052">
      <w:pPr>
        <w:pStyle w:val="a4"/>
        <w:widowControl/>
        <w:numPr>
          <w:ilvl w:val="0"/>
          <w:numId w:val="1"/>
        </w:numPr>
        <w:spacing w:line="360" w:lineRule="exact"/>
        <w:ind w:left="357" w:firstLineChars="0" w:firstLine="420"/>
        <w:jc w:val="left"/>
        <w:rPr>
          <w:color w:val="000000"/>
          <w:szCs w:val="24"/>
        </w:rPr>
      </w:pPr>
      <w:r w:rsidRPr="00DB2052">
        <w:rPr>
          <w:color w:val="000000"/>
          <w:szCs w:val="24"/>
        </w:rPr>
        <w:t>6</w:t>
      </w:r>
      <w:r w:rsidRPr="00DB2052">
        <w:rPr>
          <w:color w:val="000000"/>
          <w:szCs w:val="24"/>
        </w:rPr>
        <w:t>月</w:t>
      </w:r>
      <w:r w:rsidRPr="00DB2052">
        <w:rPr>
          <w:color w:val="000000"/>
          <w:szCs w:val="24"/>
        </w:rPr>
        <w:t>19</w:t>
      </w:r>
      <w:r w:rsidRPr="00DB2052">
        <w:rPr>
          <w:color w:val="000000"/>
          <w:szCs w:val="24"/>
        </w:rPr>
        <w:t>日</w:t>
      </w:r>
      <w:r w:rsidRPr="00DB2052">
        <w:rPr>
          <w:color w:val="000000"/>
          <w:szCs w:val="24"/>
        </w:rPr>
        <w:t>,</w:t>
      </w:r>
      <w:r w:rsidRPr="00DB2052">
        <w:rPr>
          <w:color w:val="000000"/>
          <w:szCs w:val="24"/>
        </w:rPr>
        <w:t>广东省职教师资培养培训联盟成立大会在广东技术师范学院举行。</w:t>
      </w:r>
      <w:r w:rsidRPr="00DB2052">
        <w:rPr>
          <w:color w:val="000000"/>
          <w:szCs w:val="24"/>
        </w:rPr>
        <w:t>95</w:t>
      </w:r>
      <w:r w:rsidRPr="00DB2052">
        <w:rPr>
          <w:color w:val="000000"/>
          <w:szCs w:val="24"/>
        </w:rPr>
        <w:t>个理事会成员表决通过《广东省职教师资培养培训联盟章程》，广东技术师范学院当选为理事长单位，华南师范大学等</w:t>
      </w:r>
      <w:r w:rsidRPr="00DB2052">
        <w:rPr>
          <w:color w:val="000000"/>
          <w:szCs w:val="24"/>
        </w:rPr>
        <w:t>16</w:t>
      </w:r>
      <w:r w:rsidRPr="00DB2052">
        <w:rPr>
          <w:color w:val="000000"/>
          <w:szCs w:val="24"/>
        </w:rPr>
        <w:t>个单位当选为副理事长单位。</w:t>
      </w:r>
      <w:r w:rsidRPr="00DB2052">
        <w:rPr>
          <w:rFonts w:hint="eastAsia"/>
          <w:color w:val="000000"/>
          <w:szCs w:val="24"/>
        </w:rPr>
        <w:t>（</w:t>
      </w:r>
      <w:r w:rsidRPr="00DB2052">
        <w:rPr>
          <w:color w:val="000000"/>
          <w:szCs w:val="24"/>
        </w:rPr>
        <w:t>《南方日报》</w:t>
      </w:r>
      <w:r w:rsidRPr="00DB2052">
        <w:rPr>
          <w:color w:val="000000"/>
          <w:szCs w:val="24"/>
        </w:rPr>
        <w:t>2017</w:t>
      </w:r>
      <w:r w:rsidRPr="00DB2052">
        <w:rPr>
          <w:color w:val="000000"/>
          <w:szCs w:val="24"/>
        </w:rPr>
        <w:t>年</w:t>
      </w:r>
      <w:r w:rsidRPr="00DB2052">
        <w:rPr>
          <w:color w:val="000000"/>
          <w:szCs w:val="24"/>
        </w:rPr>
        <w:t>06</w:t>
      </w:r>
      <w:r w:rsidRPr="00DB2052">
        <w:rPr>
          <w:color w:val="000000"/>
          <w:szCs w:val="24"/>
        </w:rPr>
        <w:t>月</w:t>
      </w:r>
      <w:r w:rsidRPr="00DB2052">
        <w:rPr>
          <w:color w:val="000000"/>
          <w:szCs w:val="24"/>
        </w:rPr>
        <w:t>20</w:t>
      </w:r>
      <w:r w:rsidRPr="00DB2052">
        <w:rPr>
          <w:color w:val="000000"/>
          <w:szCs w:val="24"/>
        </w:rPr>
        <w:t>日</w:t>
      </w:r>
      <w:r w:rsidRPr="00DB2052">
        <w:rPr>
          <w:rFonts w:hint="eastAsia"/>
          <w:color w:val="000000"/>
          <w:szCs w:val="24"/>
        </w:rPr>
        <w:t>）</w:t>
      </w:r>
    </w:p>
    <w:p w:rsidR="00DB2052" w:rsidRPr="00DB2052" w:rsidRDefault="00DB2052" w:rsidP="00DB2052">
      <w:pPr>
        <w:pStyle w:val="a4"/>
        <w:widowControl/>
        <w:numPr>
          <w:ilvl w:val="0"/>
          <w:numId w:val="1"/>
        </w:numPr>
        <w:spacing w:line="360" w:lineRule="exact"/>
        <w:ind w:left="357" w:firstLineChars="0" w:firstLine="420"/>
        <w:jc w:val="left"/>
        <w:rPr>
          <w:color w:val="000000"/>
          <w:szCs w:val="24"/>
        </w:rPr>
      </w:pPr>
      <w:r w:rsidRPr="00DB2052">
        <w:rPr>
          <w:color w:val="000000"/>
          <w:szCs w:val="24"/>
        </w:rPr>
        <w:t>广东省教育厅自</w:t>
      </w:r>
      <w:r w:rsidRPr="00DB2052">
        <w:rPr>
          <w:color w:val="000000"/>
          <w:szCs w:val="24"/>
        </w:rPr>
        <w:t>2013</w:t>
      </w:r>
      <w:r w:rsidRPr="00DB2052">
        <w:rPr>
          <w:color w:val="000000"/>
          <w:szCs w:val="24"/>
        </w:rPr>
        <w:t>年启动本科院校和高职院校高级技术技能型人才协同培养改革试点以来，作为</w:t>
      </w:r>
      <w:r w:rsidRPr="00DB2052">
        <w:rPr>
          <w:color w:val="000000"/>
          <w:szCs w:val="24"/>
        </w:rPr>
        <w:t>4</w:t>
      </w:r>
      <w:r w:rsidRPr="00DB2052">
        <w:rPr>
          <w:color w:val="000000"/>
          <w:szCs w:val="24"/>
        </w:rPr>
        <w:t>对试点高校之一的嘉应学院与广东水利电力职业技术学院协同培养首届毕业生</w:t>
      </w:r>
      <w:proofErr w:type="gramStart"/>
      <w:r w:rsidRPr="00DB2052">
        <w:rPr>
          <w:color w:val="000000"/>
          <w:szCs w:val="24"/>
        </w:rPr>
        <w:t>被近日</w:t>
      </w:r>
      <w:proofErr w:type="gramEnd"/>
      <w:r w:rsidRPr="00DB2052">
        <w:rPr>
          <w:color w:val="000000"/>
          <w:szCs w:val="24"/>
        </w:rPr>
        <w:t>被正式授予学士学位。</w:t>
      </w:r>
      <w:r w:rsidRPr="00DB2052">
        <w:rPr>
          <w:rFonts w:hint="eastAsia"/>
          <w:color w:val="000000"/>
          <w:szCs w:val="24"/>
        </w:rPr>
        <w:t>注：另三对为仲恺农业工程学院</w:t>
      </w:r>
      <w:r w:rsidRPr="00DB2052">
        <w:rPr>
          <w:rFonts w:hint="eastAsia"/>
          <w:color w:val="000000"/>
          <w:szCs w:val="24"/>
        </w:rPr>
        <w:t>+</w:t>
      </w:r>
      <w:r w:rsidRPr="00DB2052">
        <w:rPr>
          <w:rFonts w:hint="eastAsia"/>
          <w:color w:val="000000"/>
          <w:szCs w:val="24"/>
        </w:rPr>
        <w:t>顺德职业技术学院，广东石油化工学院</w:t>
      </w:r>
      <w:r w:rsidRPr="00DB2052">
        <w:rPr>
          <w:rFonts w:hint="eastAsia"/>
          <w:color w:val="000000"/>
          <w:szCs w:val="24"/>
        </w:rPr>
        <w:t>+</w:t>
      </w:r>
      <w:r w:rsidRPr="00DB2052">
        <w:rPr>
          <w:rFonts w:hint="eastAsia"/>
          <w:color w:val="000000"/>
          <w:szCs w:val="24"/>
        </w:rPr>
        <w:t>广东轻工职业技术学院，韶关学院</w:t>
      </w:r>
      <w:r w:rsidRPr="00DB2052">
        <w:rPr>
          <w:rFonts w:hint="eastAsia"/>
          <w:color w:val="000000"/>
          <w:szCs w:val="24"/>
        </w:rPr>
        <w:t>+</w:t>
      </w:r>
      <w:r w:rsidRPr="00DB2052">
        <w:rPr>
          <w:rFonts w:hint="eastAsia"/>
          <w:color w:val="000000"/>
          <w:szCs w:val="24"/>
        </w:rPr>
        <w:t>广州城市职业学院。（</w:t>
      </w:r>
      <w:r w:rsidRPr="00DB2052">
        <w:rPr>
          <w:color w:val="000000"/>
          <w:szCs w:val="24"/>
        </w:rPr>
        <w:t>南方网</w:t>
      </w:r>
      <w:r w:rsidRPr="00DB2052">
        <w:rPr>
          <w:color w:val="000000"/>
          <w:szCs w:val="24"/>
        </w:rPr>
        <w:t>2017</w:t>
      </w:r>
      <w:r w:rsidRPr="00DB2052">
        <w:rPr>
          <w:color w:val="000000"/>
          <w:szCs w:val="24"/>
        </w:rPr>
        <w:t>年</w:t>
      </w:r>
      <w:r w:rsidRPr="00DB2052">
        <w:rPr>
          <w:color w:val="000000"/>
          <w:szCs w:val="24"/>
        </w:rPr>
        <w:t>06</w:t>
      </w:r>
      <w:r w:rsidRPr="00DB2052">
        <w:rPr>
          <w:color w:val="000000"/>
          <w:szCs w:val="24"/>
        </w:rPr>
        <w:t>月</w:t>
      </w:r>
      <w:r w:rsidRPr="00DB2052">
        <w:rPr>
          <w:color w:val="000000"/>
          <w:szCs w:val="24"/>
        </w:rPr>
        <w:t>22</w:t>
      </w:r>
      <w:r w:rsidRPr="00DB2052">
        <w:rPr>
          <w:color w:val="000000"/>
          <w:szCs w:val="24"/>
        </w:rPr>
        <w:t>日</w:t>
      </w:r>
      <w:r w:rsidRPr="00DB2052">
        <w:rPr>
          <w:rFonts w:hint="eastAsia"/>
          <w:color w:val="000000"/>
          <w:szCs w:val="24"/>
        </w:rPr>
        <w:t>）</w:t>
      </w:r>
    </w:p>
    <w:p w:rsidR="00DB2052" w:rsidRPr="00DB2052" w:rsidRDefault="00DB2052" w:rsidP="00DB2052">
      <w:pPr>
        <w:pStyle w:val="a4"/>
        <w:widowControl/>
        <w:numPr>
          <w:ilvl w:val="0"/>
          <w:numId w:val="1"/>
        </w:numPr>
        <w:spacing w:line="360" w:lineRule="exact"/>
        <w:ind w:left="357" w:firstLineChars="0" w:firstLine="420"/>
        <w:jc w:val="left"/>
        <w:rPr>
          <w:color w:val="000000"/>
          <w:szCs w:val="24"/>
        </w:rPr>
      </w:pPr>
      <w:r w:rsidRPr="00DB2052">
        <w:rPr>
          <w:color w:val="000000"/>
          <w:szCs w:val="24"/>
        </w:rPr>
        <w:t>6</w:t>
      </w:r>
      <w:r w:rsidRPr="00DB2052">
        <w:rPr>
          <w:color w:val="000000"/>
          <w:szCs w:val="24"/>
        </w:rPr>
        <w:t>月</w:t>
      </w:r>
      <w:r w:rsidRPr="00DB2052">
        <w:rPr>
          <w:color w:val="000000"/>
          <w:szCs w:val="24"/>
        </w:rPr>
        <w:t>16</w:t>
      </w:r>
      <w:r w:rsidRPr="00DB2052">
        <w:rPr>
          <w:color w:val="000000"/>
          <w:szCs w:val="24"/>
        </w:rPr>
        <w:t>日</w:t>
      </w:r>
      <w:r w:rsidRPr="00DB2052">
        <w:rPr>
          <w:color w:val="000000"/>
          <w:szCs w:val="24"/>
        </w:rPr>
        <w:t>—18</w:t>
      </w:r>
      <w:r w:rsidRPr="00DB2052">
        <w:rPr>
          <w:color w:val="000000"/>
          <w:szCs w:val="24"/>
        </w:rPr>
        <w:t>日，由中国高等教育学会职业技术教育分会等主办、广州番禺职业技术学院等承办的</w:t>
      </w:r>
      <w:r w:rsidRPr="00DB2052">
        <w:rPr>
          <w:color w:val="000000"/>
          <w:szCs w:val="24"/>
        </w:rPr>
        <w:t>“</w:t>
      </w:r>
      <w:r w:rsidRPr="00DB2052">
        <w:rPr>
          <w:color w:val="000000"/>
          <w:szCs w:val="24"/>
        </w:rPr>
        <w:t>产业升级导向的中高职接续培养</w:t>
      </w:r>
      <w:r w:rsidRPr="00DB2052">
        <w:rPr>
          <w:color w:val="000000"/>
          <w:szCs w:val="24"/>
        </w:rPr>
        <w:t>”</w:t>
      </w:r>
      <w:r w:rsidRPr="00DB2052">
        <w:rPr>
          <w:color w:val="000000"/>
          <w:szCs w:val="24"/>
        </w:rPr>
        <w:t>创新发展高峰论坛在广州番职院召开。</w:t>
      </w:r>
      <w:r w:rsidRPr="00DB2052">
        <w:rPr>
          <w:rFonts w:hint="eastAsia"/>
          <w:color w:val="000000"/>
          <w:szCs w:val="24"/>
        </w:rPr>
        <w:t>（</w:t>
      </w:r>
      <w:r w:rsidRPr="00DB2052">
        <w:rPr>
          <w:color w:val="000000"/>
          <w:szCs w:val="24"/>
        </w:rPr>
        <w:t>《番禺日报》</w:t>
      </w:r>
      <w:r w:rsidRPr="00DB2052">
        <w:rPr>
          <w:color w:val="000000"/>
          <w:szCs w:val="24"/>
        </w:rPr>
        <w:t>2017</w:t>
      </w:r>
      <w:r w:rsidRPr="00DB2052">
        <w:rPr>
          <w:color w:val="000000"/>
          <w:szCs w:val="24"/>
        </w:rPr>
        <w:t>年</w:t>
      </w:r>
      <w:r w:rsidRPr="00DB2052">
        <w:rPr>
          <w:color w:val="000000"/>
          <w:szCs w:val="24"/>
        </w:rPr>
        <w:t>06</w:t>
      </w:r>
      <w:r w:rsidRPr="00DB2052">
        <w:rPr>
          <w:color w:val="000000"/>
          <w:szCs w:val="24"/>
        </w:rPr>
        <w:t>月</w:t>
      </w:r>
      <w:r w:rsidRPr="00DB2052">
        <w:rPr>
          <w:color w:val="000000"/>
          <w:szCs w:val="24"/>
        </w:rPr>
        <w:t>26</w:t>
      </w:r>
      <w:r w:rsidRPr="00DB2052">
        <w:rPr>
          <w:color w:val="000000"/>
          <w:szCs w:val="24"/>
        </w:rPr>
        <w:t>日</w:t>
      </w:r>
      <w:r w:rsidRPr="00DB2052">
        <w:rPr>
          <w:rFonts w:hint="eastAsia"/>
          <w:color w:val="000000"/>
          <w:szCs w:val="24"/>
        </w:rPr>
        <w:t>）</w:t>
      </w:r>
    </w:p>
    <w:p w:rsidR="00DB2052" w:rsidRPr="00DB2052" w:rsidRDefault="00DB2052" w:rsidP="00DB2052">
      <w:pPr>
        <w:pStyle w:val="a4"/>
        <w:widowControl/>
        <w:numPr>
          <w:ilvl w:val="0"/>
          <w:numId w:val="1"/>
        </w:numPr>
        <w:spacing w:line="360" w:lineRule="exact"/>
        <w:ind w:left="357" w:firstLineChars="0" w:firstLine="420"/>
        <w:jc w:val="left"/>
        <w:rPr>
          <w:color w:val="000000"/>
          <w:szCs w:val="24"/>
        </w:rPr>
      </w:pPr>
      <w:r w:rsidRPr="00DB2052">
        <w:rPr>
          <w:rFonts w:hint="eastAsia"/>
          <w:color w:val="000000"/>
          <w:szCs w:val="24"/>
        </w:rPr>
        <w:t>黑龙江省高校连续三年就业率</w:t>
      </w:r>
      <w:proofErr w:type="gramStart"/>
      <w:r w:rsidRPr="00DB2052">
        <w:rPr>
          <w:rFonts w:hint="eastAsia"/>
          <w:color w:val="000000"/>
          <w:szCs w:val="24"/>
        </w:rPr>
        <w:t>低专业</w:t>
      </w:r>
      <w:proofErr w:type="gramEnd"/>
      <w:r w:rsidRPr="00DB2052">
        <w:rPr>
          <w:rFonts w:hint="eastAsia"/>
          <w:color w:val="000000"/>
          <w:szCs w:val="24"/>
        </w:rPr>
        <w:t>将减招或停招。（</w:t>
      </w:r>
      <w:r w:rsidRPr="00DB2052">
        <w:rPr>
          <w:color w:val="000000"/>
          <w:szCs w:val="24"/>
        </w:rPr>
        <w:t>哈尔滨新闻网</w:t>
      </w:r>
      <w:r w:rsidRPr="00DB2052">
        <w:rPr>
          <w:color w:val="000000"/>
          <w:szCs w:val="24"/>
        </w:rPr>
        <w:t>2017</w:t>
      </w:r>
      <w:r w:rsidRPr="00DB2052">
        <w:rPr>
          <w:color w:val="000000"/>
          <w:szCs w:val="24"/>
        </w:rPr>
        <w:t>年</w:t>
      </w:r>
      <w:r w:rsidRPr="00DB2052">
        <w:rPr>
          <w:color w:val="000000"/>
          <w:szCs w:val="24"/>
        </w:rPr>
        <w:t>07</w:t>
      </w:r>
      <w:r w:rsidRPr="00DB2052">
        <w:rPr>
          <w:color w:val="000000"/>
          <w:szCs w:val="24"/>
        </w:rPr>
        <w:t>月</w:t>
      </w:r>
      <w:r w:rsidRPr="00DB2052">
        <w:rPr>
          <w:color w:val="000000"/>
          <w:szCs w:val="24"/>
        </w:rPr>
        <w:t>03</w:t>
      </w:r>
      <w:r w:rsidRPr="00DB2052">
        <w:rPr>
          <w:color w:val="000000"/>
          <w:szCs w:val="24"/>
        </w:rPr>
        <w:t>日</w:t>
      </w:r>
      <w:r w:rsidRPr="00DB2052">
        <w:rPr>
          <w:rFonts w:hint="eastAsia"/>
          <w:color w:val="000000"/>
          <w:szCs w:val="24"/>
        </w:rPr>
        <w:t>）</w:t>
      </w:r>
    </w:p>
    <w:p w:rsidR="00DB2052" w:rsidRPr="00DB2052" w:rsidRDefault="00DB2052" w:rsidP="00DB2052">
      <w:pPr>
        <w:pStyle w:val="a4"/>
        <w:widowControl/>
        <w:numPr>
          <w:ilvl w:val="0"/>
          <w:numId w:val="1"/>
        </w:numPr>
        <w:spacing w:line="360" w:lineRule="exact"/>
        <w:ind w:left="357" w:firstLineChars="0" w:firstLine="420"/>
        <w:jc w:val="left"/>
        <w:rPr>
          <w:color w:val="000000"/>
          <w:szCs w:val="24"/>
        </w:rPr>
      </w:pPr>
      <w:r w:rsidRPr="00DB2052">
        <w:rPr>
          <w:rFonts w:hint="eastAsia"/>
          <w:color w:val="000000"/>
          <w:szCs w:val="24"/>
        </w:rPr>
        <w:t>湖北省下放高校教师职称评审权</w:t>
      </w:r>
      <w:r w:rsidRPr="00DB2052">
        <w:rPr>
          <w:rFonts w:hint="eastAsia"/>
          <w:color w:val="000000"/>
          <w:szCs w:val="24"/>
        </w:rPr>
        <w:t>,</w:t>
      </w:r>
      <w:r w:rsidRPr="00DB2052">
        <w:rPr>
          <w:rFonts w:hint="eastAsia"/>
          <w:color w:val="000000"/>
          <w:szCs w:val="24"/>
        </w:rPr>
        <w:t>湖北省高校可自评发证。（</w:t>
      </w:r>
      <w:r w:rsidRPr="00DB2052">
        <w:rPr>
          <w:color w:val="000000"/>
          <w:szCs w:val="24"/>
        </w:rPr>
        <w:t>《中国教育报》</w:t>
      </w:r>
      <w:r w:rsidRPr="00DB2052">
        <w:rPr>
          <w:color w:val="000000"/>
          <w:szCs w:val="24"/>
        </w:rPr>
        <w:t>2017</w:t>
      </w:r>
      <w:r w:rsidRPr="00DB2052">
        <w:rPr>
          <w:color w:val="000000"/>
          <w:szCs w:val="24"/>
        </w:rPr>
        <w:t>年</w:t>
      </w:r>
      <w:r w:rsidRPr="00DB2052">
        <w:rPr>
          <w:color w:val="000000"/>
          <w:szCs w:val="24"/>
        </w:rPr>
        <w:t>07</w:t>
      </w:r>
      <w:r w:rsidRPr="00DB2052">
        <w:rPr>
          <w:color w:val="000000"/>
          <w:szCs w:val="24"/>
        </w:rPr>
        <w:t>月</w:t>
      </w:r>
      <w:r w:rsidRPr="00DB2052">
        <w:rPr>
          <w:color w:val="000000"/>
          <w:szCs w:val="24"/>
        </w:rPr>
        <w:t>04</w:t>
      </w:r>
      <w:r w:rsidRPr="00DB2052">
        <w:rPr>
          <w:color w:val="000000"/>
          <w:szCs w:val="24"/>
        </w:rPr>
        <w:t>日</w:t>
      </w:r>
      <w:r w:rsidRPr="00DB2052">
        <w:rPr>
          <w:rFonts w:hint="eastAsia"/>
          <w:color w:val="000000"/>
          <w:szCs w:val="24"/>
        </w:rPr>
        <w:t>）</w:t>
      </w:r>
    </w:p>
    <w:p w:rsidR="00F05A33" w:rsidRPr="00DB2052" w:rsidRDefault="002F194F" w:rsidP="00DB2052">
      <w:pPr>
        <w:pStyle w:val="a4"/>
        <w:widowControl/>
        <w:numPr>
          <w:ilvl w:val="0"/>
          <w:numId w:val="1"/>
        </w:numPr>
        <w:spacing w:line="360" w:lineRule="exact"/>
        <w:ind w:left="357" w:firstLineChars="0" w:firstLine="420"/>
        <w:jc w:val="left"/>
        <w:rPr>
          <w:color w:val="000000"/>
          <w:szCs w:val="24"/>
        </w:rPr>
      </w:pPr>
      <w:r w:rsidRPr="00DB2052">
        <w:rPr>
          <w:color w:val="000000"/>
          <w:szCs w:val="24"/>
        </w:rPr>
        <w:t>由中华人民共和国教育部，联合国教育、科学及文化组织，德国联邦教育与研究部，中国联合国教科文组织全国委员会，省政府，中华职业教育社共同主办的国际职业技术教育大会，于</w:t>
      </w:r>
      <w:r w:rsidRPr="00DB2052">
        <w:rPr>
          <w:color w:val="000000"/>
          <w:szCs w:val="24"/>
        </w:rPr>
        <w:t>7</w:t>
      </w:r>
      <w:r w:rsidRPr="00DB2052">
        <w:rPr>
          <w:color w:val="000000"/>
          <w:szCs w:val="24"/>
        </w:rPr>
        <w:t>月</w:t>
      </w:r>
      <w:r w:rsidRPr="00DB2052">
        <w:rPr>
          <w:color w:val="000000"/>
          <w:szCs w:val="24"/>
        </w:rPr>
        <w:t>4</w:t>
      </w:r>
      <w:r w:rsidRPr="00DB2052">
        <w:rPr>
          <w:color w:val="000000"/>
          <w:szCs w:val="24"/>
        </w:rPr>
        <w:t>日至</w:t>
      </w:r>
      <w:r w:rsidRPr="00DB2052">
        <w:rPr>
          <w:color w:val="000000"/>
          <w:szCs w:val="24"/>
        </w:rPr>
        <w:t>6</w:t>
      </w:r>
      <w:r w:rsidRPr="00DB2052">
        <w:rPr>
          <w:color w:val="000000"/>
          <w:szCs w:val="24"/>
        </w:rPr>
        <w:t>日在唐山市南湖国际会展中心举行。</w:t>
      </w:r>
      <w:r w:rsidRPr="00DB2052">
        <w:rPr>
          <w:rFonts w:hint="eastAsia"/>
          <w:color w:val="000000"/>
          <w:szCs w:val="24"/>
        </w:rPr>
        <w:t>（</w:t>
      </w:r>
      <w:r w:rsidRPr="00DB2052">
        <w:rPr>
          <w:color w:val="000000"/>
          <w:szCs w:val="24"/>
        </w:rPr>
        <w:t>《唐山劳动日报》</w:t>
      </w:r>
      <w:r w:rsidRPr="00DB2052">
        <w:rPr>
          <w:color w:val="000000"/>
          <w:szCs w:val="24"/>
        </w:rPr>
        <w:t>2017</w:t>
      </w:r>
      <w:r w:rsidRPr="00DB2052">
        <w:rPr>
          <w:color w:val="000000"/>
          <w:szCs w:val="24"/>
        </w:rPr>
        <w:t>年</w:t>
      </w:r>
      <w:r w:rsidRPr="00DB2052">
        <w:rPr>
          <w:color w:val="000000"/>
          <w:szCs w:val="24"/>
        </w:rPr>
        <w:t>07</w:t>
      </w:r>
      <w:r w:rsidRPr="00DB2052">
        <w:rPr>
          <w:color w:val="000000"/>
          <w:szCs w:val="24"/>
        </w:rPr>
        <w:t>月</w:t>
      </w:r>
      <w:r w:rsidRPr="00DB2052">
        <w:rPr>
          <w:color w:val="000000"/>
          <w:szCs w:val="24"/>
        </w:rPr>
        <w:t>04</w:t>
      </w:r>
      <w:r w:rsidRPr="00DB2052">
        <w:rPr>
          <w:color w:val="000000"/>
          <w:szCs w:val="24"/>
        </w:rPr>
        <w:t>日</w:t>
      </w:r>
      <w:r w:rsidRPr="00DB2052">
        <w:rPr>
          <w:rFonts w:hint="eastAsia"/>
          <w:color w:val="000000"/>
          <w:szCs w:val="24"/>
        </w:rPr>
        <w:t>）</w:t>
      </w:r>
    </w:p>
    <w:sectPr w:rsidR="00F05A33" w:rsidRPr="00DB2052" w:rsidSect="00403B29">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71" w:rsidRDefault="00650371" w:rsidP="000933C2">
      <w:pPr>
        <w:spacing w:line="240" w:lineRule="auto"/>
        <w:ind w:firstLine="480"/>
      </w:pPr>
      <w:r>
        <w:separator/>
      </w:r>
    </w:p>
  </w:endnote>
  <w:endnote w:type="continuationSeparator" w:id="0">
    <w:p w:rsidR="00650371" w:rsidRDefault="00650371" w:rsidP="000933C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0" w:rsidRDefault="00D36170" w:rsidP="00666E7D">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0" w:rsidRPr="00403B29" w:rsidRDefault="00D36170" w:rsidP="00403B29">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0" w:rsidRDefault="00D36170" w:rsidP="00666E7D">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434167"/>
      <w:docPartObj>
        <w:docPartGallery w:val="Page Numbers (Bottom of Page)"/>
        <w:docPartUnique/>
      </w:docPartObj>
    </w:sdtPr>
    <w:sdtEndPr/>
    <w:sdtContent>
      <w:p w:rsidR="00D36170" w:rsidRDefault="00D36170" w:rsidP="00403B29">
        <w:pPr>
          <w:pStyle w:val="a6"/>
          <w:ind w:firstLine="360"/>
          <w:jc w:val="center"/>
        </w:pPr>
        <w:r>
          <w:fldChar w:fldCharType="begin"/>
        </w:r>
        <w:r>
          <w:instrText>PAGE   \* MERGEFORMAT</w:instrText>
        </w:r>
        <w:r>
          <w:fldChar w:fldCharType="separate"/>
        </w:r>
        <w:r w:rsidR="00C81B01" w:rsidRPr="00C81B01">
          <w:rPr>
            <w:noProof/>
            <w:lang w:val="zh-CN"/>
          </w:rPr>
          <w:t>19</w:t>
        </w:r>
        <w:r>
          <w:fldChar w:fldCharType="end"/>
        </w:r>
      </w:p>
    </w:sdtContent>
  </w:sdt>
  <w:p w:rsidR="00D36170" w:rsidRPr="00403B29" w:rsidRDefault="00D36170" w:rsidP="00403B29">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71" w:rsidRDefault="00650371" w:rsidP="000933C2">
      <w:pPr>
        <w:spacing w:line="240" w:lineRule="auto"/>
        <w:ind w:firstLine="480"/>
      </w:pPr>
      <w:r>
        <w:separator/>
      </w:r>
    </w:p>
  </w:footnote>
  <w:footnote w:type="continuationSeparator" w:id="0">
    <w:p w:rsidR="00650371" w:rsidRDefault="00650371" w:rsidP="000933C2">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0" w:rsidRDefault="00D36170" w:rsidP="00666E7D">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0" w:rsidRPr="00D8205C" w:rsidRDefault="00D36170" w:rsidP="00D8205C">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0" w:rsidRDefault="00D36170" w:rsidP="00666E7D">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E539F"/>
    <w:multiLevelType w:val="multilevel"/>
    <w:tmpl w:val="86A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73C12"/>
    <w:multiLevelType w:val="hybridMultilevel"/>
    <w:tmpl w:val="2C7AC07E"/>
    <w:lvl w:ilvl="0" w:tplc="D1CAC648">
      <w:start w:val="1"/>
      <w:numFmt w:val="decimal"/>
      <w:lvlText w:val="%1、"/>
      <w:lvlJc w:val="left"/>
      <w:pPr>
        <w:ind w:left="360" w:hanging="360"/>
      </w:pPr>
      <w:rPr>
        <w:rFonts w:asciiTheme="minorHAnsi" w:eastAsiaTheme="minorEastAsia"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0E"/>
    <w:rsid w:val="000052FD"/>
    <w:rsid w:val="0002320B"/>
    <w:rsid w:val="0006395C"/>
    <w:rsid w:val="00072D41"/>
    <w:rsid w:val="00074290"/>
    <w:rsid w:val="000933C2"/>
    <w:rsid w:val="0009624B"/>
    <w:rsid w:val="00101424"/>
    <w:rsid w:val="00130D98"/>
    <w:rsid w:val="001353DB"/>
    <w:rsid w:val="001B5F30"/>
    <w:rsid w:val="001E07C1"/>
    <w:rsid w:val="00212FCB"/>
    <w:rsid w:val="00221EC9"/>
    <w:rsid w:val="00237077"/>
    <w:rsid w:val="0025311E"/>
    <w:rsid w:val="002A5A17"/>
    <w:rsid w:val="002C10BA"/>
    <w:rsid w:val="002E6AC2"/>
    <w:rsid w:val="002F143E"/>
    <w:rsid w:val="002F194F"/>
    <w:rsid w:val="002F4000"/>
    <w:rsid w:val="003A6371"/>
    <w:rsid w:val="003B09D2"/>
    <w:rsid w:val="003B1219"/>
    <w:rsid w:val="003C1D14"/>
    <w:rsid w:val="00403B29"/>
    <w:rsid w:val="004776BF"/>
    <w:rsid w:val="00486838"/>
    <w:rsid w:val="005355D5"/>
    <w:rsid w:val="00562503"/>
    <w:rsid w:val="005A7DFE"/>
    <w:rsid w:val="005C48A9"/>
    <w:rsid w:val="00607511"/>
    <w:rsid w:val="006361C7"/>
    <w:rsid w:val="00641B3F"/>
    <w:rsid w:val="00641B5B"/>
    <w:rsid w:val="00650371"/>
    <w:rsid w:val="00666E7D"/>
    <w:rsid w:val="00691F09"/>
    <w:rsid w:val="006B0F38"/>
    <w:rsid w:val="006F7984"/>
    <w:rsid w:val="00701DFD"/>
    <w:rsid w:val="007062D2"/>
    <w:rsid w:val="0074192D"/>
    <w:rsid w:val="00792B8F"/>
    <w:rsid w:val="007A0474"/>
    <w:rsid w:val="008434DC"/>
    <w:rsid w:val="00851B25"/>
    <w:rsid w:val="00867489"/>
    <w:rsid w:val="008C3970"/>
    <w:rsid w:val="008F3741"/>
    <w:rsid w:val="00916D61"/>
    <w:rsid w:val="00976C5C"/>
    <w:rsid w:val="009A0590"/>
    <w:rsid w:val="009B09E0"/>
    <w:rsid w:val="009E4118"/>
    <w:rsid w:val="00A12340"/>
    <w:rsid w:val="00A56920"/>
    <w:rsid w:val="00A7358D"/>
    <w:rsid w:val="00AB1F45"/>
    <w:rsid w:val="00AC48D0"/>
    <w:rsid w:val="00B0537C"/>
    <w:rsid w:val="00B1036C"/>
    <w:rsid w:val="00B5446E"/>
    <w:rsid w:val="00B61D41"/>
    <w:rsid w:val="00B65C0D"/>
    <w:rsid w:val="00BA3CE1"/>
    <w:rsid w:val="00BE3A6B"/>
    <w:rsid w:val="00BE4090"/>
    <w:rsid w:val="00C15A72"/>
    <w:rsid w:val="00C60E4B"/>
    <w:rsid w:val="00C77D47"/>
    <w:rsid w:val="00C81B01"/>
    <w:rsid w:val="00CD0BC3"/>
    <w:rsid w:val="00CE15EE"/>
    <w:rsid w:val="00D03F52"/>
    <w:rsid w:val="00D36170"/>
    <w:rsid w:val="00D8205C"/>
    <w:rsid w:val="00D97F96"/>
    <w:rsid w:val="00DA1A27"/>
    <w:rsid w:val="00DB2052"/>
    <w:rsid w:val="00E1152E"/>
    <w:rsid w:val="00E2326C"/>
    <w:rsid w:val="00E4696F"/>
    <w:rsid w:val="00E9559D"/>
    <w:rsid w:val="00EB03A3"/>
    <w:rsid w:val="00EC4169"/>
    <w:rsid w:val="00EE5707"/>
    <w:rsid w:val="00EF0387"/>
    <w:rsid w:val="00F04740"/>
    <w:rsid w:val="00F05A33"/>
    <w:rsid w:val="00F2700E"/>
    <w:rsid w:val="00F521C6"/>
    <w:rsid w:val="00F550D4"/>
    <w:rsid w:val="00F56E3D"/>
    <w:rsid w:val="00F66AFE"/>
    <w:rsid w:val="00F96069"/>
    <w:rsid w:val="00FB4293"/>
    <w:rsid w:val="00FD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C5656-3CAB-4836-B7AE-E85AD92F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3C2"/>
    <w:pPr>
      <w:widowControl w:val="0"/>
      <w:spacing w:line="360" w:lineRule="auto"/>
      <w:ind w:firstLineChars="200" w:firstLine="200"/>
      <w:jc w:val="both"/>
    </w:pPr>
    <w:rPr>
      <w:sz w:val="24"/>
    </w:rPr>
  </w:style>
  <w:style w:type="paragraph" w:styleId="1">
    <w:name w:val="heading 1"/>
    <w:basedOn w:val="a"/>
    <w:next w:val="a"/>
    <w:link w:val="1Char"/>
    <w:uiPriority w:val="9"/>
    <w:qFormat/>
    <w:rsid w:val="00F521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696F"/>
    <w:rPr>
      <w:b/>
      <w:bCs/>
    </w:rPr>
  </w:style>
  <w:style w:type="paragraph" w:styleId="a4">
    <w:name w:val="List Paragraph"/>
    <w:basedOn w:val="a"/>
    <w:uiPriority w:val="34"/>
    <w:qFormat/>
    <w:rsid w:val="00E9559D"/>
    <w:pPr>
      <w:ind w:firstLine="420"/>
    </w:pPr>
  </w:style>
  <w:style w:type="paragraph" w:styleId="a5">
    <w:name w:val="header"/>
    <w:basedOn w:val="a"/>
    <w:link w:val="Char"/>
    <w:uiPriority w:val="99"/>
    <w:unhideWhenUsed/>
    <w:rsid w:val="00FB42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B4293"/>
    <w:rPr>
      <w:sz w:val="18"/>
      <w:szCs w:val="18"/>
    </w:rPr>
  </w:style>
  <w:style w:type="paragraph" w:styleId="a6">
    <w:name w:val="footer"/>
    <w:basedOn w:val="a"/>
    <w:link w:val="Char0"/>
    <w:uiPriority w:val="99"/>
    <w:unhideWhenUsed/>
    <w:rsid w:val="00FB4293"/>
    <w:pPr>
      <w:tabs>
        <w:tab w:val="center" w:pos="4153"/>
        <w:tab w:val="right" w:pos="8306"/>
      </w:tabs>
      <w:snapToGrid w:val="0"/>
      <w:jc w:val="left"/>
    </w:pPr>
    <w:rPr>
      <w:sz w:val="18"/>
      <w:szCs w:val="18"/>
    </w:rPr>
  </w:style>
  <w:style w:type="character" w:customStyle="1" w:styleId="Char0">
    <w:name w:val="页脚 Char"/>
    <w:basedOn w:val="a0"/>
    <w:link w:val="a6"/>
    <w:uiPriority w:val="99"/>
    <w:rsid w:val="00FB4293"/>
    <w:rPr>
      <w:sz w:val="18"/>
      <w:szCs w:val="18"/>
    </w:rPr>
  </w:style>
  <w:style w:type="paragraph" w:styleId="a7">
    <w:name w:val="Title"/>
    <w:basedOn w:val="a"/>
    <w:next w:val="a"/>
    <w:link w:val="Char1"/>
    <w:uiPriority w:val="10"/>
    <w:qFormat/>
    <w:rsid w:val="000933C2"/>
    <w:pPr>
      <w:spacing w:before="240" w:after="60"/>
      <w:jc w:val="center"/>
      <w:outlineLvl w:val="0"/>
    </w:pPr>
    <w:rPr>
      <w:rFonts w:asciiTheme="majorHAnsi" w:eastAsia="宋体" w:hAnsiTheme="majorHAnsi" w:cstheme="majorBidi"/>
      <w:b/>
      <w:bCs/>
      <w:sz w:val="36"/>
      <w:szCs w:val="32"/>
    </w:rPr>
  </w:style>
  <w:style w:type="character" w:customStyle="1" w:styleId="Char1">
    <w:name w:val="标题 Char"/>
    <w:basedOn w:val="a0"/>
    <w:link w:val="a7"/>
    <w:uiPriority w:val="10"/>
    <w:rsid w:val="000933C2"/>
    <w:rPr>
      <w:rFonts w:asciiTheme="majorHAnsi" w:eastAsia="宋体" w:hAnsiTheme="majorHAnsi" w:cstheme="majorBidi"/>
      <w:b/>
      <w:bCs/>
      <w:sz w:val="36"/>
      <w:szCs w:val="32"/>
    </w:rPr>
  </w:style>
  <w:style w:type="character" w:customStyle="1" w:styleId="1Char">
    <w:name w:val="标题 1 Char"/>
    <w:basedOn w:val="a0"/>
    <w:link w:val="1"/>
    <w:uiPriority w:val="9"/>
    <w:rsid w:val="00F521C6"/>
    <w:rPr>
      <w:b/>
      <w:bCs/>
      <w:kern w:val="44"/>
      <w:sz w:val="44"/>
      <w:szCs w:val="44"/>
    </w:rPr>
  </w:style>
  <w:style w:type="paragraph" w:styleId="10">
    <w:name w:val="toc 1"/>
    <w:basedOn w:val="a"/>
    <w:next w:val="a"/>
    <w:autoRedefine/>
    <w:uiPriority w:val="39"/>
    <w:unhideWhenUsed/>
    <w:rsid w:val="00EB03A3"/>
    <w:pPr>
      <w:tabs>
        <w:tab w:val="right" w:leader="dot" w:pos="8296"/>
      </w:tabs>
      <w:spacing w:line="700" w:lineRule="exact"/>
      <w:ind w:firstLineChars="0" w:firstLine="0"/>
      <w:jc w:val="center"/>
    </w:pPr>
    <w:rPr>
      <w:b/>
      <w:noProof/>
      <w:sz w:val="21"/>
    </w:rPr>
  </w:style>
  <w:style w:type="character" w:styleId="a8">
    <w:name w:val="Hyperlink"/>
    <w:basedOn w:val="a0"/>
    <w:uiPriority w:val="99"/>
    <w:unhideWhenUsed/>
    <w:rsid w:val="005A7DFE"/>
    <w:rPr>
      <w:color w:val="0000FF" w:themeColor="hyperlink"/>
      <w:u w:val="single"/>
    </w:rPr>
  </w:style>
  <w:style w:type="paragraph" w:styleId="a9">
    <w:name w:val="Normal (Web)"/>
    <w:basedOn w:val="a"/>
    <w:uiPriority w:val="99"/>
    <w:unhideWhenUsed/>
    <w:rsid w:val="0002320B"/>
    <w:pPr>
      <w:widowControl/>
      <w:spacing w:before="150" w:after="150"/>
      <w:ind w:left="150" w:right="150" w:firstLineChars="0" w:firstLine="0"/>
      <w:jc w:val="left"/>
    </w:pPr>
    <w:rPr>
      <w:rFonts w:ascii="宋体" w:eastAsia="宋体" w:hAnsi="宋体" w:cs="宋体"/>
      <w:kern w:val="0"/>
      <w:szCs w:val="24"/>
    </w:rPr>
  </w:style>
  <w:style w:type="paragraph" w:styleId="aa">
    <w:name w:val="Balloon Text"/>
    <w:basedOn w:val="a"/>
    <w:link w:val="Char2"/>
    <w:uiPriority w:val="99"/>
    <w:semiHidden/>
    <w:unhideWhenUsed/>
    <w:rsid w:val="00D36170"/>
    <w:pPr>
      <w:spacing w:line="240" w:lineRule="auto"/>
    </w:pPr>
    <w:rPr>
      <w:sz w:val="18"/>
      <w:szCs w:val="18"/>
    </w:rPr>
  </w:style>
  <w:style w:type="character" w:customStyle="1" w:styleId="Char2">
    <w:name w:val="批注框文本 Char"/>
    <w:basedOn w:val="a0"/>
    <w:link w:val="aa"/>
    <w:uiPriority w:val="99"/>
    <w:semiHidden/>
    <w:rsid w:val="00D36170"/>
    <w:rPr>
      <w:sz w:val="18"/>
      <w:szCs w:val="18"/>
    </w:rPr>
  </w:style>
  <w:style w:type="character" w:styleId="ab">
    <w:name w:val="Emphasis"/>
    <w:basedOn w:val="a0"/>
    <w:uiPriority w:val="20"/>
    <w:qFormat/>
    <w:rsid w:val="00F05A33"/>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0342">
      <w:bodyDiv w:val="1"/>
      <w:marLeft w:val="0"/>
      <w:marRight w:val="0"/>
      <w:marTop w:val="0"/>
      <w:marBottom w:val="0"/>
      <w:divBdr>
        <w:top w:val="none" w:sz="0" w:space="0" w:color="auto"/>
        <w:left w:val="none" w:sz="0" w:space="0" w:color="auto"/>
        <w:bottom w:val="none" w:sz="0" w:space="0" w:color="auto"/>
        <w:right w:val="none" w:sz="0" w:space="0" w:color="auto"/>
      </w:divBdr>
      <w:divsChild>
        <w:div w:id="1043097728">
          <w:marLeft w:val="0"/>
          <w:marRight w:val="0"/>
          <w:marTop w:val="0"/>
          <w:marBottom w:val="0"/>
          <w:divBdr>
            <w:top w:val="none" w:sz="0" w:space="0" w:color="auto"/>
            <w:left w:val="none" w:sz="0" w:space="0" w:color="auto"/>
            <w:bottom w:val="none" w:sz="0" w:space="0" w:color="auto"/>
            <w:right w:val="none" w:sz="0" w:space="0" w:color="auto"/>
          </w:divBdr>
          <w:divsChild>
            <w:div w:id="1785613175">
              <w:marLeft w:val="0"/>
              <w:marRight w:val="0"/>
              <w:marTop w:val="0"/>
              <w:marBottom w:val="0"/>
              <w:divBdr>
                <w:top w:val="none" w:sz="0" w:space="0" w:color="auto"/>
                <w:left w:val="none" w:sz="0" w:space="0" w:color="auto"/>
                <w:bottom w:val="none" w:sz="0" w:space="0" w:color="auto"/>
                <w:right w:val="none" w:sz="0" w:space="0" w:color="auto"/>
              </w:divBdr>
              <w:divsChild>
                <w:div w:id="1443839090">
                  <w:marLeft w:val="0"/>
                  <w:marRight w:val="0"/>
                  <w:marTop w:val="225"/>
                  <w:marBottom w:val="0"/>
                  <w:divBdr>
                    <w:top w:val="none" w:sz="0" w:space="0" w:color="auto"/>
                    <w:left w:val="none" w:sz="0" w:space="0" w:color="auto"/>
                    <w:bottom w:val="none" w:sz="0" w:space="0" w:color="auto"/>
                    <w:right w:val="none" w:sz="0" w:space="0" w:color="auto"/>
                  </w:divBdr>
                  <w:divsChild>
                    <w:div w:id="4413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2935">
      <w:bodyDiv w:val="1"/>
      <w:marLeft w:val="0"/>
      <w:marRight w:val="0"/>
      <w:marTop w:val="0"/>
      <w:marBottom w:val="0"/>
      <w:divBdr>
        <w:top w:val="none" w:sz="0" w:space="0" w:color="auto"/>
        <w:left w:val="none" w:sz="0" w:space="0" w:color="auto"/>
        <w:bottom w:val="none" w:sz="0" w:space="0" w:color="auto"/>
        <w:right w:val="none" w:sz="0" w:space="0" w:color="auto"/>
      </w:divBdr>
      <w:divsChild>
        <w:div w:id="199516961">
          <w:marLeft w:val="0"/>
          <w:marRight w:val="0"/>
          <w:marTop w:val="0"/>
          <w:marBottom w:val="0"/>
          <w:divBdr>
            <w:top w:val="none" w:sz="0" w:space="0" w:color="auto"/>
            <w:left w:val="none" w:sz="0" w:space="0" w:color="auto"/>
            <w:bottom w:val="none" w:sz="0" w:space="0" w:color="auto"/>
            <w:right w:val="none" w:sz="0" w:space="0" w:color="auto"/>
          </w:divBdr>
          <w:divsChild>
            <w:div w:id="1170172759">
              <w:marLeft w:val="0"/>
              <w:marRight w:val="0"/>
              <w:marTop w:val="0"/>
              <w:marBottom w:val="0"/>
              <w:divBdr>
                <w:top w:val="none" w:sz="0" w:space="0" w:color="auto"/>
                <w:left w:val="none" w:sz="0" w:space="0" w:color="auto"/>
                <w:bottom w:val="none" w:sz="0" w:space="0" w:color="auto"/>
                <w:right w:val="none" w:sz="0" w:space="0" w:color="auto"/>
              </w:divBdr>
              <w:divsChild>
                <w:div w:id="1161197154">
                  <w:marLeft w:val="300"/>
                  <w:marRight w:val="0"/>
                  <w:marTop w:val="600"/>
                  <w:marBottom w:val="0"/>
                  <w:divBdr>
                    <w:top w:val="none" w:sz="0" w:space="0" w:color="auto"/>
                    <w:left w:val="none" w:sz="0" w:space="0" w:color="auto"/>
                    <w:bottom w:val="none" w:sz="0" w:space="0" w:color="auto"/>
                    <w:right w:val="none" w:sz="0" w:space="0" w:color="auto"/>
                  </w:divBdr>
                  <w:divsChild>
                    <w:div w:id="1563563865">
                      <w:marLeft w:val="0"/>
                      <w:marRight w:val="0"/>
                      <w:marTop w:val="0"/>
                      <w:marBottom w:val="0"/>
                      <w:divBdr>
                        <w:top w:val="none" w:sz="0" w:space="0" w:color="auto"/>
                        <w:left w:val="none" w:sz="0" w:space="0" w:color="auto"/>
                        <w:bottom w:val="none" w:sz="0" w:space="0" w:color="auto"/>
                        <w:right w:val="none" w:sz="0" w:space="0" w:color="auto"/>
                      </w:divBdr>
                      <w:divsChild>
                        <w:div w:id="108664315">
                          <w:marLeft w:val="0"/>
                          <w:marRight w:val="0"/>
                          <w:marTop w:val="0"/>
                          <w:marBottom w:val="0"/>
                          <w:divBdr>
                            <w:top w:val="none" w:sz="0" w:space="0" w:color="auto"/>
                            <w:left w:val="none" w:sz="0" w:space="0" w:color="auto"/>
                            <w:bottom w:val="none" w:sz="0" w:space="0" w:color="auto"/>
                            <w:right w:val="none" w:sz="0" w:space="0" w:color="auto"/>
                          </w:divBdr>
                          <w:divsChild>
                            <w:div w:id="8968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1152">
      <w:bodyDiv w:val="1"/>
      <w:marLeft w:val="0"/>
      <w:marRight w:val="0"/>
      <w:marTop w:val="0"/>
      <w:marBottom w:val="0"/>
      <w:divBdr>
        <w:top w:val="none" w:sz="0" w:space="0" w:color="auto"/>
        <w:left w:val="none" w:sz="0" w:space="0" w:color="auto"/>
        <w:bottom w:val="none" w:sz="0" w:space="0" w:color="auto"/>
        <w:right w:val="none" w:sz="0" w:space="0" w:color="auto"/>
      </w:divBdr>
      <w:divsChild>
        <w:div w:id="1797917120">
          <w:marLeft w:val="0"/>
          <w:marRight w:val="0"/>
          <w:marTop w:val="0"/>
          <w:marBottom w:val="0"/>
          <w:divBdr>
            <w:top w:val="none" w:sz="0" w:space="0" w:color="auto"/>
            <w:left w:val="none" w:sz="0" w:space="0" w:color="auto"/>
            <w:bottom w:val="none" w:sz="0" w:space="0" w:color="auto"/>
            <w:right w:val="none" w:sz="0" w:space="0" w:color="auto"/>
          </w:divBdr>
          <w:divsChild>
            <w:div w:id="875697173">
              <w:marLeft w:val="0"/>
              <w:marRight w:val="0"/>
              <w:marTop w:val="0"/>
              <w:marBottom w:val="0"/>
              <w:divBdr>
                <w:top w:val="single" w:sz="6" w:space="0" w:color="367F00"/>
                <w:left w:val="single" w:sz="6" w:space="0" w:color="367F00"/>
                <w:bottom w:val="single" w:sz="6" w:space="0" w:color="367F00"/>
                <w:right w:val="single" w:sz="6" w:space="0" w:color="367F00"/>
              </w:divBdr>
              <w:divsChild>
                <w:div w:id="8074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7932">
      <w:bodyDiv w:val="1"/>
      <w:marLeft w:val="0"/>
      <w:marRight w:val="0"/>
      <w:marTop w:val="0"/>
      <w:marBottom w:val="0"/>
      <w:divBdr>
        <w:top w:val="none" w:sz="0" w:space="0" w:color="auto"/>
        <w:left w:val="none" w:sz="0" w:space="0" w:color="auto"/>
        <w:bottom w:val="none" w:sz="0" w:space="0" w:color="auto"/>
        <w:right w:val="none" w:sz="0" w:space="0" w:color="auto"/>
      </w:divBdr>
      <w:divsChild>
        <w:div w:id="383598310">
          <w:marLeft w:val="0"/>
          <w:marRight w:val="0"/>
          <w:marTop w:val="0"/>
          <w:marBottom w:val="0"/>
          <w:divBdr>
            <w:top w:val="none" w:sz="0" w:space="0" w:color="auto"/>
            <w:left w:val="none" w:sz="0" w:space="0" w:color="auto"/>
            <w:bottom w:val="none" w:sz="0" w:space="0" w:color="auto"/>
            <w:right w:val="none" w:sz="0" w:space="0" w:color="auto"/>
          </w:divBdr>
          <w:divsChild>
            <w:div w:id="2015256730">
              <w:marLeft w:val="0"/>
              <w:marRight w:val="0"/>
              <w:marTop w:val="0"/>
              <w:marBottom w:val="0"/>
              <w:divBdr>
                <w:top w:val="none" w:sz="0" w:space="0" w:color="auto"/>
                <w:left w:val="none" w:sz="0" w:space="0" w:color="auto"/>
                <w:bottom w:val="none" w:sz="0" w:space="0" w:color="auto"/>
                <w:right w:val="none" w:sz="0" w:space="0" w:color="auto"/>
              </w:divBdr>
              <w:divsChild>
                <w:div w:id="231934996">
                  <w:marLeft w:val="300"/>
                  <w:marRight w:val="0"/>
                  <w:marTop w:val="600"/>
                  <w:marBottom w:val="0"/>
                  <w:divBdr>
                    <w:top w:val="none" w:sz="0" w:space="0" w:color="auto"/>
                    <w:left w:val="none" w:sz="0" w:space="0" w:color="auto"/>
                    <w:bottom w:val="none" w:sz="0" w:space="0" w:color="auto"/>
                    <w:right w:val="none" w:sz="0" w:space="0" w:color="auto"/>
                  </w:divBdr>
                  <w:divsChild>
                    <w:div w:id="96410549">
                      <w:marLeft w:val="0"/>
                      <w:marRight w:val="0"/>
                      <w:marTop w:val="0"/>
                      <w:marBottom w:val="0"/>
                      <w:divBdr>
                        <w:top w:val="none" w:sz="0" w:space="0" w:color="auto"/>
                        <w:left w:val="none" w:sz="0" w:space="0" w:color="auto"/>
                        <w:bottom w:val="none" w:sz="0" w:space="0" w:color="auto"/>
                        <w:right w:val="none" w:sz="0" w:space="0" w:color="auto"/>
                      </w:divBdr>
                      <w:divsChild>
                        <w:div w:id="31267105">
                          <w:marLeft w:val="0"/>
                          <w:marRight w:val="0"/>
                          <w:marTop w:val="0"/>
                          <w:marBottom w:val="0"/>
                          <w:divBdr>
                            <w:top w:val="none" w:sz="0" w:space="0" w:color="auto"/>
                            <w:left w:val="none" w:sz="0" w:space="0" w:color="auto"/>
                            <w:bottom w:val="none" w:sz="0" w:space="0" w:color="auto"/>
                            <w:right w:val="none" w:sz="0" w:space="0" w:color="auto"/>
                          </w:divBdr>
                          <w:divsChild>
                            <w:div w:id="12143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10243">
      <w:bodyDiv w:val="1"/>
      <w:marLeft w:val="0"/>
      <w:marRight w:val="0"/>
      <w:marTop w:val="0"/>
      <w:marBottom w:val="0"/>
      <w:divBdr>
        <w:top w:val="none" w:sz="0" w:space="0" w:color="auto"/>
        <w:left w:val="none" w:sz="0" w:space="0" w:color="auto"/>
        <w:bottom w:val="none" w:sz="0" w:space="0" w:color="auto"/>
        <w:right w:val="none" w:sz="0" w:space="0" w:color="auto"/>
      </w:divBdr>
      <w:divsChild>
        <w:div w:id="415905250">
          <w:marLeft w:val="0"/>
          <w:marRight w:val="0"/>
          <w:marTop w:val="0"/>
          <w:marBottom w:val="0"/>
          <w:divBdr>
            <w:top w:val="none" w:sz="0" w:space="0" w:color="auto"/>
            <w:left w:val="none" w:sz="0" w:space="0" w:color="auto"/>
            <w:bottom w:val="none" w:sz="0" w:space="0" w:color="auto"/>
            <w:right w:val="none" w:sz="0" w:space="0" w:color="auto"/>
          </w:divBdr>
          <w:divsChild>
            <w:div w:id="1087651485">
              <w:marLeft w:val="0"/>
              <w:marRight w:val="0"/>
              <w:marTop w:val="0"/>
              <w:marBottom w:val="0"/>
              <w:divBdr>
                <w:top w:val="none" w:sz="0" w:space="0" w:color="auto"/>
                <w:left w:val="none" w:sz="0" w:space="0" w:color="auto"/>
                <w:bottom w:val="none" w:sz="0" w:space="0" w:color="auto"/>
                <w:right w:val="none" w:sz="0" w:space="0" w:color="auto"/>
              </w:divBdr>
              <w:divsChild>
                <w:div w:id="169221344">
                  <w:marLeft w:val="300"/>
                  <w:marRight w:val="0"/>
                  <w:marTop w:val="600"/>
                  <w:marBottom w:val="0"/>
                  <w:divBdr>
                    <w:top w:val="none" w:sz="0" w:space="0" w:color="auto"/>
                    <w:left w:val="none" w:sz="0" w:space="0" w:color="auto"/>
                    <w:bottom w:val="none" w:sz="0" w:space="0" w:color="auto"/>
                    <w:right w:val="none" w:sz="0" w:space="0" w:color="auto"/>
                  </w:divBdr>
                  <w:divsChild>
                    <w:div w:id="1275406392">
                      <w:marLeft w:val="0"/>
                      <w:marRight w:val="0"/>
                      <w:marTop w:val="0"/>
                      <w:marBottom w:val="0"/>
                      <w:divBdr>
                        <w:top w:val="none" w:sz="0" w:space="0" w:color="auto"/>
                        <w:left w:val="none" w:sz="0" w:space="0" w:color="auto"/>
                        <w:bottom w:val="none" w:sz="0" w:space="0" w:color="auto"/>
                        <w:right w:val="none" w:sz="0" w:space="0" w:color="auto"/>
                      </w:divBdr>
                      <w:divsChild>
                        <w:div w:id="802695493">
                          <w:marLeft w:val="0"/>
                          <w:marRight w:val="0"/>
                          <w:marTop w:val="0"/>
                          <w:marBottom w:val="0"/>
                          <w:divBdr>
                            <w:top w:val="none" w:sz="0" w:space="0" w:color="auto"/>
                            <w:left w:val="none" w:sz="0" w:space="0" w:color="auto"/>
                            <w:bottom w:val="none" w:sz="0" w:space="0" w:color="auto"/>
                            <w:right w:val="none" w:sz="0" w:space="0" w:color="auto"/>
                          </w:divBdr>
                          <w:divsChild>
                            <w:div w:id="20694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731252">
      <w:bodyDiv w:val="1"/>
      <w:marLeft w:val="0"/>
      <w:marRight w:val="0"/>
      <w:marTop w:val="0"/>
      <w:marBottom w:val="0"/>
      <w:divBdr>
        <w:top w:val="none" w:sz="0" w:space="0" w:color="auto"/>
        <w:left w:val="none" w:sz="0" w:space="0" w:color="auto"/>
        <w:bottom w:val="none" w:sz="0" w:space="0" w:color="auto"/>
        <w:right w:val="none" w:sz="0" w:space="0" w:color="auto"/>
      </w:divBdr>
      <w:divsChild>
        <w:div w:id="713891183">
          <w:marLeft w:val="0"/>
          <w:marRight w:val="0"/>
          <w:marTop w:val="0"/>
          <w:marBottom w:val="0"/>
          <w:divBdr>
            <w:top w:val="none" w:sz="0" w:space="0" w:color="auto"/>
            <w:left w:val="none" w:sz="0" w:space="0" w:color="auto"/>
            <w:bottom w:val="none" w:sz="0" w:space="0" w:color="auto"/>
            <w:right w:val="none" w:sz="0" w:space="0" w:color="auto"/>
          </w:divBdr>
          <w:divsChild>
            <w:div w:id="172764107">
              <w:marLeft w:val="0"/>
              <w:marRight w:val="0"/>
              <w:marTop w:val="0"/>
              <w:marBottom w:val="0"/>
              <w:divBdr>
                <w:top w:val="none" w:sz="0" w:space="0" w:color="auto"/>
                <w:left w:val="none" w:sz="0" w:space="0" w:color="auto"/>
                <w:bottom w:val="none" w:sz="0" w:space="0" w:color="auto"/>
                <w:right w:val="none" w:sz="0" w:space="0" w:color="auto"/>
              </w:divBdr>
              <w:divsChild>
                <w:div w:id="100927268">
                  <w:marLeft w:val="300"/>
                  <w:marRight w:val="0"/>
                  <w:marTop w:val="600"/>
                  <w:marBottom w:val="0"/>
                  <w:divBdr>
                    <w:top w:val="none" w:sz="0" w:space="0" w:color="auto"/>
                    <w:left w:val="none" w:sz="0" w:space="0" w:color="auto"/>
                    <w:bottom w:val="none" w:sz="0" w:space="0" w:color="auto"/>
                    <w:right w:val="none" w:sz="0" w:space="0" w:color="auto"/>
                  </w:divBdr>
                  <w:divsChild>
                    <w:div w:id="1706830314">
                      <w:marLeft w:val="0"/>
                      <w:marRight w:val="0"/>
                      <w:marTop w:val="0"/>
                      <w:marBottom w:val="0"/>
                      <w:divBdr>
                        <w:top w:val="none" w:sz="0" w:space="0" w:color="auto"/>
                        <w:left w:val="none" w:sz="0" w:space="0" w:color="auto"/>
                        <w:bottom w:val="none" w:sz="0" w:space="0" w:color="auto"/>
                        <w:right w:val="none" w:sz="0" w:space="0" w:color="auto"/>
                      </w:divBdr>
                      <w:divsChild>
                        <w:div w:id="1389838416">
                          <w:marLeft w:val="0"/>
                          <w:marRight w:val="0"/>
                          <w:marTop w:val="0"/>
                          <w:marBottom w:val="0"/>
                          <w:divBdr>
                            <w:top w:val="none" w:sz="0" w:space="0" w:color="auto"/>
                            <w:left w:val="none" w:sz="0" w:space="0" w:color="auto"/>
                            <w:bottom w:val="none" w:sz="0" w:space="0" w:color="auto"/>
                            <w:right w:val="none" w:sz="0" w:space="0" w:color="auto"/>
                          </w:divBdr>
                          <w:divsChild>
                            <w:div w:id="11831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38753">
      <w:bodyDiv w:val="1"/>
      <w:marLeft w:val="0"/>
      <w:marRight w:val="0"/>
      <w:marTop w:val="0"/>
      <w:marBottom w:val="0"/>
      <w:divBdr>
        <w:top w:val="none" w:sz="0" w:space="0" w:color="auto"/>
        <w:left w:val="none" w:sz="0" w:space="0" w:color="auto"/>
        <w:bottom w:val="none" w:sz="0" w:space="0" w:color="auto"/>
        <w:right w:val="none" w:sz="0" w:space="0" w:color="auto"/>
      </w:divBdr>
      <w:divsChild>
        <w:div w:id="625350933">
          <w:marLeft w:val="0"/>
          <w:marRight w:val="0"/>
          <w:marTop w:val="0"/>
          <w:marBottom w:val="0"/>
          <w:divBdr>
            <w:top w:val="none" w:sz="0" w:space="0" w:color="auto"/>
            <w:left w:val="none" w:sz="0" w:space="0" w:color="auto"/>
            <w:bottom w:val="none" w:sz="0" w:space="0" w:color="auto"/>
            <w:right w:val="none" w:sz="0" w:space="0" w:color="auto"/>
          </w:divBdr>
          <w:divsChild>
            <w:div w:id="219482177">
              <w:marLeft w:val="0"/>
              <w:marRight w:val="0"/>
              <w:marTop w:val="0"/>
              <w:marBottom w:val="0"/>
              <w:divBdr>
                <w:top w:val="none" w:sz="0" w:space="0" w:color="auto"/>
                <w:left w:val="none" w:sz="0" w:space="0" w:color="auto"/>
                <w:bottom w:val="none" w:sz="0" w:space="0" w:color="auto"/>
                <w:right w:val="none" w:sz="0" w:space="0" w:color="auto"/>
              </w:divBdr>
              <w:divsChild>
                <w:div w:id="470098863">
                  <w:marLeft w:val="0"/>
                  <w:marRight w:val="0"/>
                  <w:marTop w:val="225"/>
                  <w:marBottom w:val="0"/>
                  <w:divBdr>
                    <w:top w:val="none" w:sz="0" w:space="0" w:color="auto"/>
                    <w:left w:val="none" w:sz="0" w:space="0" w:color="auto"/>
                    <w:bottom w:val="none" w:sz="0" w:space="0" w:color="auto"/>
                    <w:right w:val="none" w:sz="0" w:space="0" w:color="auto"/>
                  </w:divBdr>
                  <w:divsChild>
                    <w:div w:id="430786742">
                      <w:marLeft w:val="0"/>
                      <w:marRight w:val="0"/>
                      <w:marTop w:val="0"/>
                      <w:marBottom w:val="0"/>
                      <w:divBdr>
                        <w:top w:val="none" w:sz="0" w:space="0" w:color="auto"/>
                        <w:left w:val="none" w:sz="0" w:space="0" w:color="auto"/>
                        <w:bottom w:val="none" w:sz="0" w:space="0" w:color="auto"/>
                        <w:right w:val="none" w:sz="0" w:space="0" w:color="auto"/>
                      </w:divBdr>
                      <w:divsChild>
                        <w:div w:id="7195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67234">
      <w:bodyDiv w:val="1"/>
      <w:marLeft w:val="0"/>
      <w:marRight w:val="0"/>
      <w:marTop w:val="0"/>
      <w:marBottom w:val="0"/>
      <w:divBdr>
        <w:top w:val="none" w:sz="0" w:space="0" w:color="auto"/>
        <w:left w:val="none" w:sz="0" w:space="0" w:color="auto"/>
        <w:bottom w:val="none" w:sz="0" w:space="0" w:color="auto"/>
        <w:right w:val="none" w:sz="0" w:space="0" w:color="auto"/>
      </w:divBdr>
      <w:divsChild>
        <w:div w:id="1576477263">
          <w:marLeft w:val="0"/>
          <w:marRight w:val="0"/>
          <w:marTop w:val="0"/>
          <w:marBottom w:val="0"/>
          <w:divBdr>
            <w:top w:val="none" w:sz="0" w:space="0" w:color="auto"/>
            <w:left w:val="none" w:sz="0" w:space="0" w:color="auto"/>
            <w:bottom w:val="none" w:sz="0" w:space="0" w:color="auto"/>
            <w:right w:val="none" w:sz="0" w:space="0" w:color="auto"/>
          </w:divBdr>
          <w:divsChild>
            <w:div w:id="1262223673">
              <w:marLeft w:val="0"/>
              <w:marRight w:val="0"/>
              <w:marTop w:val="0"/>
              <w:marBottom w:val="0"/>
              <w:divBdr>
                <w:top w:val="none" w:sz="0" w:space="0" w:color="auto"/>
                <w:left w:val="none" w:sz="0" w:space="0" w:color="auto"/>
                <w:bottom w:val="none" w:sz="0" w:space="0" w:color="auto"/>
                <w:right w:val="none" w:sz="0" w:space="0" w:color="auto"/>
              </w:divBdr>
              <w:divsChild>
                <w:div w:id="640229190">
                  <w:marLeft w:val="300"/>
                  <w:marRight w:val="0"/>
                  <w:marTop w:val="600"/>
                  <w:marBottom w:val="0"/>
                  <w:divBdr>
                    <w:top w:val="none" w:sz="0" w:space="0" w:color="auto"/>
                    <w:left w:val="none" w:sz="0" w:space="0" w:color="auto"/>
                    <w:bottom w:val="none" w:sz="0" w:space="0" w:color="auto"/>
                    <w:right w:val="none" w:sz="0" w:space="0" w:color="auto"/>
                  </w:divBdr>
                  <w:divsChild>
                    <w:div w:id="1518545560">
                      <w:marLeft w:val="0"/>
                      <w:marRight w:val="0"/>
                      <w:marTop w:val="0"/>
                      <w:marBottom w:val="0"/>
                      <w:divBdr>
                        <w:top w:val="none" w:sz="0" w:space="0" w:color="auto"/>
                        <w:left w:val="none" w:sz="0" w:space="0" w:color="auto"/>
                        <w:bottom w:val="none" w:sz="0" w:space="0" w:color="auto"/>
                        <w:right w:val="none" w:sz="0" w:space="0" w:color="auto"/>
                      </w:divBdr>
                      <w:divsChild>
                        <w:div w:id="77168335">
                          <w:marLeft w:val="0"/>
                          <w:marRight w:val="0"/>
                          <w:marTop w:val="0"/>
                          <w:marBottom w:val="0"/>
                          <w:divBdr>
                            <w:top w:val="none" w:sz="0" w:space="0" w:color="auto"/>
                            <w:left w:val="none" w:sz="0" w:space="0" w:color="auto"/>
                            <w:bottom w:val="none" w:sz="0" w:space="0" w:color="auto"/>
                            <w:right w:val="none" w:sz="0" w:space="0" w:color="auto"/>
                          </w:divBdr>
                        </w:div>
                        <w:div w:id="1240289051">
                          <w:marLeft w:val="0"/>
                          <w:marRight w:val="0"/>
                          <w:marTop w:val="0"/>
                          <w:marBottom w:val="0"/>
                          <w:divBdr>
                            <w:top w:val="single" w:sz="6" w:space="0" w:color="000000"/>
                            <w:left w:val="none" w:sz="0" w:space="0" w:color="auto"/>
                            <w:bottom w:val="none" w:sz="0" w:space="0" w:color="auto"/>
                            <w:right w:val="none" w:sz="0" w:space="0" w:color="auto"/>
                          </w:divBdr>
                          <w:divsChild>
                            <w:div w:id="173088332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024824">
      <w:bodyDiv w:val="1"/>
      <w:marLeft w:val="0"/>
      <w:marRight w:val="0"/>
      <w:marTop w:val="0"/>
      <w:marBottom w:val="0"/>
      <w:divBdr>
        <w:top w:val="none" w:sz="0" w:space="0" w:color="auto"/>
        <w:left w:val="none" w:sz="0" w:space="0" w:color="auto"/>
        <w:bottom w:val="none" w:sz="0" w:space="0" w:color="auto"/>
        <w:right w:val="none" w:sz="0" w:space="0" w:color="auto"/>
      </w:divBdr>
      <w:divsChild>
        <w:div w:id="150876765">
          <w:marLeft w:val="0"/>
          <w:marRight w:val="0"/>
          <w:marTop w:val="0"/>
          <w:marBottom w:val="0"/>
          <w:divBdr>
            <w:top w:val="single" w:sz="6" w:space="0" w:color="E1E1E1"/>
            <w:left w:val="none" w:sz="0" w:space="0" w:color="auto"/>
            <w:bottom w:val="single" w:sz="36" w:space="0" w:color="0F84E7"/>
            <w:right w:val="none" w:sz="0" w:space="0" w:color="auto"/>
          </w:divBdr>
          <w:divsChild>
            <w:div w:id="1277327709">
              <w:marLeft w:val="0"/>
              <w:marRight w:val="0"/>
              <w:marTop w:val="0"/>
              <w:marBottom w:val="0"/>
              <w:divBdr>
                <w:top w:val="none" w:sz="0" w:space="0" w:color="auto"/>
                <w:left w:val="none" w:sz="0" w:space="0" w:color="auto"/>
                <w:bottom w:val="none" w:sz="0" w:space="0" w:color="auto"/>
                <w:right w:val="none" w:sz="0" w:space="0" w:color="auto"/>
              </w:divBdr>
              <w:divsChild>
                <w:div w:id="1642075229">
                  <w:marLeft w:val="4800"/>
                  <w:marRight w:val="0"/>
                  <w:marTop w:val="0"/>
                  <w:marBottom w:val="0"/>
                  <w:divBdr>
                    <w:top w:val="none" w:sz="0" w:space="0" w:color="auto"/>
                    <w:left w:val="none" w:sz="0" w:space="0" w:color="auto"/>
                    <w:bottom w:val="none" w:sz="0" w:space="0" w:color="auto"/>
                    <w:right w:val="none" w:sz="0" w:space="0" w:color="auto"/>
                  </w:divBdr>
                  <w:divsChild>
                    <w:div w:id="11670199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3832357">
      <w:bodyDiv w:val="1"/>
      <w:marLeft w:val="0"/>
      <w:marRight w:val="0"/>
      <w:marTop w:val="0"/>
      <w:marBottom w:val="0"/>
      <w:divBdr>
        <w:top w:val="none" w:sz="0" w:space="0" w:color="auto"/>
        <w:left w:val="none" w:sz="0" w:space="0" w:color="auto"/>
        <w:bottom w:val="none" w:sz="0" w:space="0" w:color="auto"/>
        <w:right w:val="none" w:sz="0" w:space="0" w:color="auto"/>
      </w:divBdr>
      <w:divsChild>
        <w:div w:id="1694266962">
          <w:marLeft w:val="0"/>
          <w:marRight w:val="0"/>
          <w:marTop w:val="0"/>
          <w:marBottom w:val="0"/>
          <w:divBdr>
            <w:top w:val="none" w:sz="0" w:space="0" w:color="auto"/>
            <w:left w:val="none" w:sz="0" w:space="0" w:color="auto"/>
            <w:bottom w:val="none" w:sz="0" w:space="0" w:color="auto"/>
            <w:right w:val="none" w:sz="0" w:space="0" w:color="auto"/>
          </w:divBdr>
          <w:divsChild>
            <w:div w:id="1076509786">
              <w:marLeft w:val="0"/>
              <w:marRight w:val="0"/>
              <w:marTop w:val="0"/>
              <w:marBottom w:val="0"/>
              <w:divBdr>
                <w:top w:val="none" w:sz="0" w:space="0" w:color="auto"/>
                <w:left w:val="none" w:sz="0" w:space="0" w:color="auto"/>
                <w:bottom w:val="none" w:sz="0" w:space="0" w:color="auto"/>
                <w:right w:val="none" w:sz="0" w:space="0" w:color="auto"/>
              </w:divBdr>
              <w:divsChild>
                <w:div w:id="1077705795">
                  <w:marLeft w:val="300"/>
                  <w:marRight w:val="0"/>
                  <w:marTop w:val="600"/>
                  <w:marBottom w:val="0"/>
                  <w:divBdr>
                    <w:top w:val="none" w:sz="0" w:space="0" w:color="auto"/>
                    <w:left w:val="none" w:sz="0" w:space="0" w:color="auto"/>
                    <w:bottom w:val="none" w:sz="0" w:space="0" w:color="auto"/>
                    <w:right w:val="none" w:sz="0" w:space="0" w:color="auto"/>
                  </w:divBdr>
                  <w:divsChild>
                    <w:div w:id="1445153102">
                      <w:marLeft w:val="0"/>
                      <w:marRight w:val="0"/>
                      <w:marTop w:val="0"/>
                      <w:marBottom w:val="0"/>
                      <w:divBdr>
                        <w:top w:val="none" w:sz="0" w:space="0" w:color="auto"/>
                        <w:left w:val="none" w:sz="0" w:space="0" w:color="auto"/>
                        <w:bottom w:val="none" w:sz="0" w:space="0" w:color="auto"/>
                        <w:right w:val="none" w:sz="0" w:space="0" w:color="auto"/>
                      </w:divBdr>
                      <w:divsChild>
                        <w:div w:id="19597001">
                          <w:marLeft w:val="0"/>
                          <w:marRight w:val="0"/>
                          <w:marTop w:val="0"/>
                          <w:marBottom w:val="0"/>
                          <w:divBdr>
                            <w:top w:val="none" w:sz="0" w:space="0" w:color="auto"/>
                            <w:left w:val="none" w:sz="0" w:space="0" w:color="auto"/>
                            <w:bottom w:val="none" w:sz="0" w:space="0" w:color="auto"/>
                            <w:right w:val="none" w:sz="0" w:space="0" w:color="auto"/>
                          </w:divBdr>
                          <w:divsChild>
                            <w:div w:id="20768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52440">
      <w:bodyDiv w:val="1"/>
      <w:marLeft w:val="0"/>
      <w:marRight w:val="0"/>
      <w:marTop w:val="0"/>
      <w:marBottom w:val="0"/>
      <w:divBdr>
        <w:top w:val="none" w:sz="0" w:space="0" w:color="auto"/>
        <w:left w:val="none" w:sz="0" w:space="0" w:color="auto"/>
        <w:bottom w:val="none" w:sz="0" w:space="0" w:color="auto"/>
        <w:right w:val="none" w:sz="0" w:space="0" w:color="auto"/>
      </w:divBdr>
      <w:divsChild>
        <w:div w:id="912352835">
          <w:marLeft w:val="0"/>
          <w:marRight w:val="0"/>
          <w:marTop w:val="0"/>
          <w:marBottom w:val="0"/>
          <w:divBdr>
            <w:top w:val="none" w:sz="0" w:space="0" w:color="auto"/>
            <w:left w:val="none" w:sz="0" w:space="0" w:color="auto"/>
            <w:bottom w:val="none" w:sz="0" w:space="0" w:color="auto"/>
            <w:right w:val="none" w:sz="0" w:space="0" w:color="auto"/>
          </w:divBdr>
          <w:divsChild>
            <w:div w:id="388117262">
              <w:marLeft w:val="0"/>
              <w:marRight w:val="0"/>
              <w:marTop w:val="0"/>
              <w:marBottom w:val="0"/>
              <w:divBdr>
                <w:top w:val="none" w:sz="0" w:space="0" w:color="auto"/>
                <w:left w:val="none" w:sz="0" w:space="0" w:color="auto"/>
                <w:bottom w:val="none" w:sz="0" w:space="0" w:color="auto"/>
                <w:right w:val="none" w:sz="0" w:space="0" w:color="auto"/>
              </w:divBdr>
              <w:divsChild>
                <w:div w:id="743188066">
                  <w:marLeft w:val="0"/>
                  <w:marRight w:val="0"/>
                  <w:marTop w:val="225"/>
                  <w:marBottom w:val="0"/>
                  <w:divBdr>
                    <w:top w:val="none" w:sz="0" w:space="0" w:color="auto"/>
                    <w:left w:val="none" w:sz="0" w:space="0" w:color="auto"/>
                    <w:bottom w:val="none" w:sz="0" w:space="0" w:color="auto"/>
                    <w:right w:val="none" w:sz="0" w:space="0" w:color="auto"/>
                  </w:divBdr>
                  <w:divsChild>
                    <w:div w:id="12727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5746">
      <w:bodyDiv w:val="1"/>
      <w:marLeft w:val="0"/>
      <w:marRight w:val="0"/>
      <w:marTop w:val="0"/>
      <w:marBottom w:val="0"/>
      <w:divBdr>
        <w:top w:val="none" w:sz="0" w:space="0" w:color="auto"/>
        <w:left w:val="none" w:sz="0" w:space="0" w:color="auto"/>
        <w:bottom w:val="none" w:sz="0" w:space="0" w:color="auto"/>
        <w:right w:val="none" w:sz="0" w:space="0" w:color="auto"/>
      </w:divBdr>
      <w:divsChild>
        <w:div w:id="83957370">
          <w:marLeft w:val="0"/>
          <w:marRight w:val="0"/>
          <w:marTop w:val="0"/>
          <w:marBottom w:val="0"/>
          <w:divBdr>
            <w:top w:val="none" w:sz="0" w:space="0" w:color="auto"/>
            <w:left w:val="none" w:sz="0" w:space="0" w:color="auto"/>
            <w:bottom w:val="none" w:sz="0" w:space="0" w:color="auto"/>
            <w:right w:val="none" w:sz="0" w:space="0" w:color="auto"/>
          </w:divBdr>
          <w:divsChild>
            <w:div w:id="1923952510">
              <w:marLeft w:val="0"/>
              <w:marRight w:val="0"/>
              <w:marTop w:val="0"/>
              <w:marBottom w:val="0"/>
              <w:divBdr>
                <w:top w:val="none" w:sz="0" w:space="0" w:color="auto"/>
                <w:left w:val="none" w:sz="0" w:space="0" w:color="auto"/>
                <w:bottom w:val="none" w:sz="0" w:space="0" w:color="auto"/>
                <w:right w:val="none" w:sz="0" w:space="0" w:color="auto"/>
              </w:divBdr>
              <w:divsChild>
                <w:div w:id="1764916192">
                  <w:marLeft w:val="0"/>
                  <w:marRight w:val="0"/>
                  <w:marTop w:val="0"/>
                  <w:marBottom w:val="0"/>
                  <w:divBdr>
                    <w:top w:val="none" w:sz="0" w:space="0" w:color="auto"/>
                    <w:left w:val="none" w:sz="0" w:space="0" w:color="auto"/>
                    <w:bottom w:val="none" w:sz="0" w:space="0" w:color="auto"/>
                    <w:right w:val="none" w:sz="0" w:space="0" w:color="auto"/>
                  </w:divBdr>
                  <w:divsChild>
                    <w:div w:id="829903176">
                      <w:marLeft w:val="0"/>
                      <w:marRight w:val="0"/>
                      <w:marTop w:val="0"/>
                      <w:marBottom w:val="0"/>
                      <w:divBdr>
                        <w:top w:val="none" w:sz="0" w:space="0" w:color="auto"/>
                        <w:left w:val="none" w:sz="0" w:space="0" w:color="auto"/>
                        <w:bottom w:val="none" w:sz="0" w:space="0" w:color="auto"/>
                        <w:right w:val="none" w:sz="0" w:space="0" w:color="auto"/>
                      </w:divBdr>
                      <w:divsChild>
                        <w:div w:id="1976985368">
                          <w:marLeft w:val="0"/>
                          <w:marRight w:val="0"/>
                          <w:marTop w:val="0"/>
                          <w:marBottom w:val="0"/>
                          <w:divBdr>
                            <w:top w:val="none" w:sz="0" w:space="0" w:color="auto"/>
                            <w:left w:val="none" w:sz="0" w:space="0" w:color="auto"/>
                            <w:bottom w:val="none" w:sz="0" w:space="0" w:color="auto"/>
                            <w:right w:val="none" w:sz="0" w:space="0" w:color="auto"/>
                          </w:divBdr>
                          <w:divsChild>
                            <w:div w:id="1422333473">
                              <w:marLeft w:val="0"/>
                              <w:marRight w:val="0"/>
                              <w:marTop w:val="0"/>
                              <w:marBottom w:val="0"/>
                              <w:divBdr>
                                <w:top w:val="none" w:sz="0" w:space="0" w:color="auto"/>
                                <w:left w:val="none" w:sz="0" w:space="0" w:color="auto"/>
                                <w:bottom w:val="none" w:sz="0" w:space="0" w:color="auto"/>
                                <w:right w:val="none" w:sz="0" w:space="0" w:color="auto"/>
                              </w:divBdr>
                              <w:divsChild>
                                <w:div w:id="1926111717">
                                  <w:marLeft w:val="0"/>
                                  <w:marRight w:val="0"/>
                                  <w:marTop w:val="0"/>
                                  <w:marBottom w:val="0"/>
                                  <w:divBdr>
                                    <w:top w:val="none" w:sz="0" w:space="0" w:color="auto"/>
                                    <w:left w:val="none" w:sz="0" w:space="0" w:color="auto"/>
                                    <w:bottom w:val="none" w:sz="0" w:space="0" w:color="auto"/>
                                    <w:right w:val="none" w:sz="0" w:space="0" w:color="auto"/>
                                  </w:divBdr>
                                  <w:divsChild>
                                    <w:div w:id="4600845">
                                      <w:marLeft w:val="0"/>
                                      <w:marRight w:val="0"/>
                                      <w:marTop w:val="0"/>
                                      <w:marBottom w:val="0"/>
                                      <w:divBdr>
                                        <w:top w:val="none" w:sz="0" w:space="0" w:color="auto"/>
                                        <w:left w:val="none" w:sz="0" w:space="0" w:color="auto"/>
                                        <w:bottom w:val="none" w:sz="0" w:space="0" w:color="auto"/>
                                        <w:right w:val="none" w:sz="0" w:space="0" w:color="auto"/>
                                      </w:divBdr>
                                      <w:divsChild>
                                        <w:div w:id="104270428">
                                          <w:marLeft w:val="0"/>
                                          <w:marRight w:val="0"/>
                                          <w:marTop w:val="0"/>
                                          <w:marBottom w:val="0"/>
                                          <w:divBdr>
                                            <w:top w:val="none" w:sz="0" w:space="0" w:color="auto"/>
                                            <w:left w:val="none" w:sz="0" w:space="0" w:color="auto"/>
                                            <w:bottom w:val="none" w:sz="0" w:space="0" w:color="auto"/>
                                            <w:right w:val="none" w:sz="0" w:space="0" w:color="auto"/>
                                          </w:divBdr>
                                          <w:divsChild>
                                            <w:div w:id="103130001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050457">
      <w:bodyDiv w:val="1"/>
      <w:marLeft w:val="0"/>
      <w:marRight w:val="0"/>
      <w:marTop w:val="0"/>
      <w:marBottom w:val="0"/>
      <w:divBdr>
        <w:top w:val="none" w:sz="0" w:space="0" w:color="auto"/>
        <w:left w:val="none" w:sz="0" w:space="0" w:color="auto"/>
        <w:bottom w:val="none" w:sz="0" w:space="0" w:color="auto"/>
        <w:right w:val="none" w:sz="0" w:space="0" w:color="auto"/>
      </w:divBdr>
      <w:divsChild>
        <w:div w:id="100882644">
          <w:marLeft w:val="0"/>
          <w:marRight w:val="0"/>
          <w:marTop w:val="0"/>
          <w:marBottom w:val="0"/>
          <w:divBdr>
            <w:top w:val="none" w:sz="0" w:space="0" w:color="auto"/>
            <w:left w:val="none" w:sz="0" w:space="0" w:color="auto"/>
            <w:bottom w:val="none" w:sz="0" w:space="0" w:color="auto"/>
            <w:right w:val="none" w:sz="0" w:space="0" w:color="auto"/>
          </w:divBdr>
          <w:divsChild>
            <w:div w:id="1415777918">
              <w:marLeft w:val="0"/>
              <w:marRight w:val="0"/>
              <w:marTop w:val="0"/>
              <w:marBottom w:val="0"/>
              <w:divBdr>
                <w:top w:val="none" w:sz="0" w:space="0" w:color="auto"/>
                <w:left w:val="none" w:sz="0" w:space="0" w:color="auto"/>
                <w:bottom w:val="none" w:sz="0" w:space="0" w:color="auto"/>
                <w:right w:val="none" w:sz="0" w:space="0" w:color="auto"/>
              </w:divBdr>
              <w:divsChild>
                <w:div w:id="104691145">
                  <w:marLeft w:val="300"/>
                  <w:marRight w:val="0"/>
                  <w:marTop w:val="600"/>
                  <w:marBottom w:val="0"/>
                  <w:divBdr>
                    <w:top w:val="none" w:sz="0" w:space="0" w:color="auto"/>
                    <w:left w:val="none" w:sz="0" w:space="0" w:color="auto"/>
                    <w:bottom w:val="none" w:sz="0" w:space="0" w:color="auto"/>
                    <w:right w:val="none" w:sz="0" w:space="0" w:color="auto"/>
                  </w:divBdr>
                  <w:divsChild>
                    <w:div w:id="754668340">
                      <w:marLeft w:val="0"/>
                      <w:marRight w:val="0"/>
                      <w:marTop w:val="0"/>
                      <w:marBottom w:val="0"/>
                      <w:divBdr>
                        <w:top w:val="none" w:sz="0" w:space="0" w:color="auto"/>
                        <w:left w:val="none" w:sz="0" w:space="0" w:color="auto"/>
                        <w:bottom w:val="none" w:sz="0" w:space="0" w:color="auto"/>
                        <w:right w:val="none" w:sz="0" w:space="0" w:color="auto"/>
                      </w:divBdr>
                      <w:divsChild>
                        <w:div w:id="1782218568">
                          <w:marLeft w:val="0"/>
                          <w:marRight w:val="0"/>
                          <w:marTop w:val="0"/>
                          <w:marBottom w:val="0"/>
                          <w:divBdr>
                            <w:top w:val="none" w:sz="0" w:space="0" w:color="auto"/>
                            <w:left w:val="none" w:sz="0" w:space="0" w:color="auto"/>
                            <w:bottom w:val="none" w:sz="0" w:space="0" w:color="auto"/>
                            <w:right w:val="none" w:sz="0" w:space="0" w:color="auto"/>
                          </w:divBdr>
                          <w:divsChild>
                            <w:div w:id="15558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53358">
      <w:bodyDiv w:val="1"/>
      <w:marLeft w:val="0"/>
      <w:marRight w:val="0"/>
      <w:marTop w:val="0"/>
      <w:marBottom w:val="0"/>
      <w:divBdr>
        <w:top w:val="none" w:sz="0" w:space="0" w:color="auto"/>
        <w:left w:val="none" w:sz="0" w:space="0" w:color="auto"/>
        <w:bottom w:val="none" w:sz="0" w:space="0" w:color="auto"/>
        <w:right w:val="none" w:sz="0" w:space="0" w:color="auto"/>
      </w:divBdr>
      <w:divsChild>
        <w:div w:id="429665322">
          <w:marLeft w:val="0"/>
          <w:marRight w:val="0"/>
          <w:marTop w:val="0"/>
          <w:marBottom w:val="0"/>
          <w:divBdr>
            <w:top w:val="single" w:sz="6" w:space="0" w:color="E1E1E1"/>
            <w:left w:val="none" w:sz="0" w:space="0" w:color="auto"/>
            <w:bottom w:val="single" w:sz="36" w:space="0" w:color="0F84E7"/>
            <w:right w:val="none" w:sz="0" w:space="0" w:color="auto"/>
          </w:divBdr>
          <w:divsChild>
            <w:div w:id="419764546">
              <w:marLeft w:val="0"/>
              <w:marRight w:val="0"/>
              <w:marTop w:val="0"/>
              <w:marBottom w:val="0"/>
              <w:divBdr>
                <w:top w:val="none" w:sz="0" w:space="0" w:color="auto"/>
                <w:left w:val="none" w:sz="0" w:space="0" w:color="auto"/>
                <w:bottom w:val="none" w:sz="0" w:space="0" w:color="auto"/>
                <w:right w:val="none" w:sz="0" w:space="0" w:color="auto"/>
              </w:divBdr>
              <w:divsChild>
                <w:div w:id="2023848886">
                  <w:marLeft w:val="4800"/>
                  <w:marRight w:val="0"/>
                  <w:marTop w:val="0"/>
                  <w:marBottom w:val="0"/>
                  <w:divBdr>
                    <w:top w:val="none" w:sz="0" w:space="0" w:color="auto"/>
                    <w:left w:val="none" w:sz="0" w:space="0" w:color="auto"/>
                    <w:bottom w:val="none" w:sz="0" w:space="0" w:color="auto"/>
                    <w:right w:val="none" w:sz="0" w:space="0" w:color="auto"/>
                  </w:divBdr>
                  <w:divsChild>
                    <w:div w:id="52109330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9828519">
      <w:bodyDiv w:val="1"/>
      <w:marLeft w:val="0"/>
      <w:marRight w:val="0"/>
      <w:marTop w:val="0"/>
      <w:marBottom w:val="0"/>
      <w:divBdr>
        <w:top w:val="none" w:sz="0" w:space="0" w:color="auto"/>
        <w:left w:val="none" w:sz="0" w:space="0" w:color="auto"/>
        <w:bottom w:val="none" w:sz="0" w:space="0" w:color="auto"/>
        <w:right w:val="none" w:sz="0" w:space="0" w:color="auto"/>
      </w:divBdr>
      <w:divsChild>
        <w:div w:id="683168189">
          <w:marLeft w:val="0"/>
          <w:marRight w:val="0"/>
          <w:marTop w:val="0"/>
          <w:marBottom w:val="0"/>
          <w:divBdr>
            <w:top w:val="none" w:sz="0" w:space="0" w:color="auto"/>
            <w:left w:val="none" w:sz="0" w:space="0" w:color="auto"/>
            <w:bottom w:val="none" w:sz="0" w:space="0" w:color="auto"/>
            <w:right w:val="none" w:sz="0" w:space="0" w:color="auto"/>
          </w:divBdr>
          <w:divsChild>
            <w:div w:id="894584781">
              <w:marLeft w:val="0"/>
              <w:marRight w:val="0"/>
              <w:marTop w:val="0"/>
              <w:marBottom w:val="0"/>
              <w:divBdr>
                <w:top w:val="none" w:sz="0" w:space="0" w:color="auto"/>
                <w:left w:val="none" w:sz="0" w:space="0" w:color="auto"/>
                <w:bottom w:val="none" w:sz="0" w:space="0" w:color="auto"/>
                <w:right w:val="none" w:sz="0" w:space="0" w:color="auto"/>
              </w:divBdr>
              <w:divsChild>
                <w:div w:id="1306858639">
                  <w:marLeft w:val="0"/>
                  <w:marRight w:val="0"/>
                  <w:marTop w:val="0"/>
                  <w:marBottom w:val="0"/>
                  <w:divBdr>
                    <w:top w:val="none" w:sz="0" w:space="0" w:color="auto"/>
                    <w:left w:val="none" w:sz="0" w:space="0" w:color="auto"/>
                    <w:bottom w:val="none" w:sz="0" w:space="0" w:color="auto"/>
                    <w:right w:val="none" w:sz="0" w:space="0" w:color="auto"/>
                  </w:divBdr>
                  <w:divsChild>
                    <w:div w:id="1184055759">
                      <w:marLeft w:val="0"/>
                      <w:marRight w:val="0"/>
                      <w:marTop w:val="0"/>
                      <w:marBottom w:val="0"/>
                      <w:divBdr>
                        <w:top w:val="single" w:sz="6" w:space="31" w:color="DDDDDD"/>
                        <w:left w:val="single" w:sz="6" w:space="0" w:color="DDDDDD"/>
                        <w:bottom w:val="single" w:sz="6" w:space="0" w:color="DDDDDD"/>
                        <w:right w:val="single" w:sz="6" w:space="0" w:color="DDDDDD"/>
                      </w:divBdr>
                    </w:div>
                    <w:div w:id="1553810052">
                      <w:marLeft w:val="0"/>
                      <w:marRight w:val="0"/>
                      <w:marTop w:val="900"/>
                      <w:marBottom w:val="0"/>
                      <w:divBdr>
                        <w:top w:val="none" w:sz="0" w:space="0" w:color="auto"/>
                        <w:left w:val="none" w:sz="0" w:space="0" w:color="auto"/>
                        <w:bottom w:val="none" w:sz="0" w:space="0" w:color="auto"/>
                        <w:right w:val="none" w:sz="0" w:space="0" w:color="auto"/>
                      </w:divBdr>
                      <w:divsChild>
                        <w:div w:id="1177382440">
                          <w:marLeft w:val="0"/>
                          <w:marRight w:val="0"/>
                          <w:marTop w:val="0"/>
                          <w:marBottom w:val="0"/>
                          <w:divBdr>
                            <w:top w:val="none" w:sz="0" w:space="0" w:color="auto"/>
                            <w:left w:val="none" w:sz="0" w:space="0" w:color="auto"/>
                            <w:bottom w:val="none" w:sz="0" w:space="0" w:color="auto"/>
                            <w:right w:val="none" w:sz="0" w:space="0" w:color="auto"/>
                          </w:divBdr>
                        </w:div>
                        <w:div w:id="910119544">
                          <w:marLeft w:val="0"/>
                          <w:marRight w:val="0"/>
                          <w:marTop w:val="150"/>
                          <w:marBottom w:val="0"/>
                          <w:divBdr>
                            <w:top w:val="single" w:sz="6" w:space="9" w:color="EAEAEA"/>
                            <w:left w:val="none" w:sz="0" w:space="0" w:color="auto"/>
                            <w:bottom w:val="none" w:sz="0" w:space="0" w:color="auto"/>
                            <w:right w:val="none" w:sz="0" w:space="0" w:color="auto"/>
                          </w:divBdr>
                        </w:div>
                      </w:divsChild>
                    </w:div>
                  </w:divsChild>
                </w:div>
                <w:div w:id="1247496799">
                  <w:marLeft w:val="0"/>
                  <w:marRight w:val="0"/>
                  <w:marTop w:val="0"/>
                  <w:marBottom w:val="0"/>
                  <w:divBdr>
                    <w:top w:val="none" w:sz="0" w:space="0" w:color="auto"/>
                    <w:left w:val="none" w:sz="0" w:space="0" w:color="auto"/>
                    <w:bottom w:val="none" w:sz="0" w:space="0" w:color="auto"/>
                    <w:right w:val="none" w:sz="0" w:space="0" w:color="auto"/>
                  </w:divBdr>
                  <w:divsChild>
                    <w:div w:id="2093499959">
                      <w:marLeft w:val="0"/>
                      <w:marRight w:val="0"/>
                      <w:marTop w:val="0"/>
                      <w:marBottom w:val="0"/>
                      <w:divBdr>
                        <w:top w:val="none" w:sz="0" w:space="0" w:color="auto"/>
                        <w:left w:val="none" w:sz="0" w:space="0" w:color="auto"/>
                        <w:bottom w:val="none" w:sz="0" w:space="0" w:color="auto"/>
                        <w:right w:val="none" w:sz="0" w:space="0" w:color="auto"/>
                      </w:divBdr>
                      <w:divsChild>
                        <w:div w:id="975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5310">
      <w:bodyDiv w:val="1"/>
      <w:marLeft w:val="0"/>
      <w:marRight w:val="0"/>
      <w:marTop w:val="0"/>
      <w:marBottom w:val="0"/>
      <w:divBdr>
        <w:top w:val="none" w:sz="0" w:space="0" w:color="auto"/>
        <w:left w:val="none" w:sz="0" w:space="0" w:color="auto"/>
        <w:bottom w:val="none" w:sz="0" w:space="0" w:color="auto"/>
        <w:right w:val="none" w:sz="0" w:space="0" w:color="auto"/>
      </w:divBdr>
      <w:divsChild>
        <w:div w:id="1679233595">
          <w:marLeft w:val="0"/>
          <w:marRight w:val="0"/>
          <w:marTop w:val="0"/>
          <w:marBottom w:val="0"/>
          <w:divBdr>
            <w:top w:val="none" w:sz="0" w:space="0" w:color="auto"/>
            <w:left w:val="none" w:sz="0" w:space="0" w:color="auto"/>
            <w:bottom w:val="none" w:sz="0" w:space="0" w:color="auto"/>
            <w:right w:val="none" w:sz="0" w:space="0" w:color="auto"/>
          </w:divBdr>
          <w:divsChild>
            <w:div w:id="1420784460">
              <w:marLeft w:val="0"/>
              <w:marRight w:val="0"/>
              <w:marTop w:val="0"/>
              <w:marBottom w:val="0"/>
              <w:divBdr>
                <w:top w:val="none" w:sz="0" w:space="0" w:color="auto"/>
                <w:left w:val="none" w:sz="0" w:space="0" w:color="auto"/>
                <w:bottom w:val="none" w:sz="0" w:space="0" w:color="auto"/>
                <w:right w:val="none" w:sz="0" w:space="0" w:color="auto"/>
              </w:divBdr>
              <w:divsChild>
                <w:div w:id="2133204519">
                  <w:marLeft w:val="0"/>
                  <w:marRight w:val="0"/>
                  <w:marTop w:val="0"/>
                  <w:marBottom w:val="0"/>
                  <w:divBdr>
                    <w:top w:val="none" w:sz="0" w:space="0" w:color="auto"/>
                    <w:left w:val="none" w:sz="0" w:space="0" w:color="auto"/>
                    <w:bottom w:val="none" w:sz="0" w:space="0" w:color="auto"/>
                    <w:right w:val="none" w:sz="0" w:space="0" w:color="auto"/>
                  </w:divBdr>
                  <w:divsChild>
                    <w:div w:id="16283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2602">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0">
          <w:marLeft w:val="0"/>
          <w:marRight w:val="0"/>
          <w:marTop w:val="0"/>
          <w:marBottom w:val="0"/>
          <w:divBdr>
            <w:top w:val="none" w:sz="0" w:space="0" w:color="auto"/>
            <w:left w:val="none" w:sz="0" w:space="0" w:color="auto"/>
            <w:bottom w:val="none" w:sz="0" w:space="0" w:color="auto"/>
            <w:right w:val="none" w:sz="0" w:space="0" w:color="auto"/>
          </w:divBdr>
          <w:divsChild>
            <w:div w:id="1714890243">
              <w:marLeft w:val="0"/>
              <w:marRight w:val="0"/>
              <w:marTop w:val="0"/>
              <w:marBottom w:val="0"/>
              <w:divBdr>
                <w:top w:val="none" w:sz="0" w:space="0" w:color="auto"/>
                <w:left w:val="none" w:sz="0" w:space="0" w:color="auto"/>
                <w:bottom w:val="none" w:sz="0" w:space="0" w:color="auto"/>
                <w:right w:val="none" w:sz="0" w:space="0" w:color="auto"/>
              </w:divBdr>
              <w:divsChild>
                <w:div w:id="1479417627">
                  <w:marLeft w:val="300"/>
                  <w:marRight w:val="0"/>
                  <w:marTop w:val="600"/>
                  <w:marBottom w:val="0"/>
                  <w:divBdr>
                    <w:top w:val="none" w:sz="0" w:space="0" w:color="auto"/>
                    <w:left w:val="none" w:sz="0" w:space="0" w:color="auto"/>
                    <w:bottom w:val="none" w:sz="0" w:space="0" w:color="auto"/>
                    <w:right w:val="none" w:sz="0" w:space="0" w:color="auto"/>
                  </w:divBdr>
                  <w:divsChild>
                    <w:div w:id="212664899">
                      <w:marLeft w:val="0"/>
                      <w:marRight w:val="0"/>
                      <w:marTop w:val="0"/>
                      <w:marBottom w:val="0"/>
                      <w:divBdr>
                        <w:top w:val="none" w:sz="0" w:space="0" w:color="auto"/>
                        <w:left w:val="none" w:sz="0" w:space="0" w:color="auto"/>
                        <w:bottom w:val="none" w:sz="0" w:space="0" w:color="auto"/>
                        <w:right w:val="none" w:sz="0" w:space="0" w:color="auto"/>
                      </w:divBdr>
                      <w:divsChild>
                        <w:div w:id="968515140">
                          <w:marLeft w:val="0"/>
                          <w:marRight w:val="0"/>
                          <w:marTop w:val="0"/>
                          <w:marBottom w:val="0"/>
                          <w:divBdr>
                            <w:top w:val="none" w:sz="0" w:space="0" w:color="auto"/>
                            <w:left w:val="none" w:sz="0" w:space="0" w:color="auto"/>
                            <w:bottom w:val="none" w:sz="0" w:space="0" w:color="auto"/>
                            <w:right w:val="none" w:sz="0" w:space="0" w:color="auto"/>
                          </w:divBdr>
                          <w:divsChild>
                            <w:div w:id="5693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79426">
      <w:bodyDiv w:val="1"/>
      <w:marLeft w:val="0"/>
      <w:marRight w:val="0"/>
      <w:marTop w:val="0"/>
      <w:marBottom w:val="0"/>
      <w:divBdr>
        <w:top w:val="none" w:sz="0" w:space="0" w:color="auto"/>
        <w:left w:val="none" w:sz="0" w:space="0" w:color="auto"/>
        <w:bottom w:val="none" w:sz="0" w:space="0" w:color="auto"/>
        <w:right w:val="none" w:sz="0" w:space="0" w:color="auto"/>
      </w:divBdr>
      <w:divsChild>
        <w:div w:id="227423379">
          <w:marLeft w:val="0"/>
          <w:marRight w:val="0"/>
          <w:marTop w:val="0"/>
          <w:marBottom w:val="0"/>
          <w:divBdr>
            <w:top w:val="none" w:sz="0" w:space="0" w:color="auto"/>
            <w:left w:val="none" w:sz="0" w:space="0" w:color="auto"/>
            <w:bottom w:val="none" w:sz="0" w:space="0" w:color="auto"/>
            <w:right w:val="none" w:sz="0" w:space="0" w:color="auto"/>
          </w:divBdr>
          <w:divsChild>
            <w:div w:id="686712105">
              <w:marLeft w:val="0"/>
              <w:marRight w:val="0"/>
              <w:marTop w:val="0"/>
              <w:marBottom w:val="0"/>
              <w:divBdr>
                <w:top w:val="none" w:sz="0" w:space="0" w:color="auto"/>
                <w:left w:val="none" w:sz="0" w:space="0" w:color="auto"/>
                <w:bottom w:val="none" w:sz="0" w:space="0" w:color="auto"/>
                <w:right w:val="none" w:sz="0" w:space="0" w:color="auto"/>
              </w:divBdr>
              <w:divsChild>
                <w:div w:id="1338457840">
                  <w:marLeft w:val="0"/>
                  <w:marRight w:val="0"/>
                  <w:marTop w:val="225"/>
                  <w:marBottom w:val="0"/>
                  <w:divBdr>
                    <w:top w:val="none" w:sz="0" w:space="0" w:color="auto"/>
                    <w:left w:val="none" w:sz="0" w:space="0" w:color="auto"/>
                    <w:bottom w:val="none" w:sz="0" w:space="0" w:color="auto"/>
                    <w:right w:val="none" w:sz="0" w:space="0" w:color="auto"/>
                  </w:divBdr>
                  <w:divsChild>
                    <w:div w:id="16448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1507">
      <w:bodyDiv w:val="1"/>
      <w:marLeft w:val="0"/>
      <w:marRight w:val="0"/>
      <w:marTop w:val="0"/>
      <w:marBottom w:val="0"/>
      <w:divBdr>
        <w:top w:val="none" w:sz="0" w:space="0" w:color="auto"/>
        <w:left w:val="none" w:sz="0" w:space="0" w:color="auto"/>
        <w:bottom w:val="none" w:sz="0" w:space="0" w:color="auto"/>
        <w:right w:val="none" w:sz="0" w:space="0" w:color="auto"/>
      </w:divBdr>
      <w:divsChild>
        <w:div w:id="2028601364">
          <w:marLeft w:val="0"/>
          <w:marRight w:val="0"/>
          <w:marTop w:val="0"/>
          <w:marBottom w:val="0"/>
          <w:divBdr>
            <w:top w:val="none" w:sz="0" w:space="0" w:color="auto"/>
            <w:left w:val="none" w:sz="0" w:space="0" w:color="auto"/>
            <w:bottom w:val="none" w:sz="0" w:space="0" w:color="auto"/>
            <w:right w:val="none" w:sz="0" w:space="0" w:color="auto"/>
          </w:divBdr>
          <w:divsChild>
            <w:div w:id="91899385">
              <w:marLeft w:val="0"/>
              <w:marRight w:val="0"/>
              <w:marTop w:val="0"/>
              <w:marBottom w:val="0"/>
              <w:divBdr>
                <w:top w:val="none" w:sz="0" w:space="0" w:color="auto"/>
                <w:left w:val="none" w:sz="0" w:space="0" w:color="auto"/>
                <w:bottom w:val="none" w:sz="0" w:space="0" w:color="auto"/>
                <w:right w:val="none" w:sz="0" w:space="0" w:color="auto"/>
              </w:divBdr>
              <w:divsChild>
                <w:div w:id="784079434">
                  <w:marLeft w:val="0"/>
                  <w:marRight w:val="0"/>
                  <w:marTop w:val="225"/>
                  <w:marBottom w:val="0"/>
                  <w:divBdr>
                    <w:top w:val="none" w:sz="0" w:space="0" w:color="auto"/>
                    <w:left w:val="none" w:sz="0" w:space="0" w:color="auto"/>
                    <w:bottom w:val="none" w:sz="0" w:space="0" w:color="auto"/>
                    <w:right w:val="none" w:sz="0" w:space="0" w:color="auto"/>
                  </w:divBdr>
                  <w:divsChild>
                    <w:div w:id="325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e.gov.cn/srcsite/A03/s181/201705/W020170527618500627287.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1362-3BFB-4FF5-8ACC-50D17BAD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29</Pages>
  <Words>2993</Words>
  <Characters>17062</Characters>
  <Application>Microsoft Office Word</Application>
  <DocSecurity>0</DocSecurity>
  <Lines>142</Lines>
  <Paragraphs>40</Paragraphs>
  <ScaleCrop>false</ScaleCrop>
  <Company>china</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33</cp:revision>
  <dcterms:created xsi:type="dcterms:W3CDTF">2017-06-26T06:38:00Z</dcterms:created>
  <dcterms:modified xsi:type="dcterms:W3CDTF">2017-07-10T07:00:00Z</dcterms:modified>
</cp:coreProperties>
</file>