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7C" w:rsidRDefault="00866931" w:rsidP="002A23A3">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Pr>
          <w:rFonts w:asciiTheme="majorEastAsia" w:eastAsiaTheme="majorEastAsia" w:hAnsiTheme="majorEastAsia"/>
          <w:b/>
          <w:color w:val="FF0000"/>
          <w:spacing w:val="100"/>
          <w:sz w:val="84"/>
          <w:szCs w:val="84"/>
          <w:shd w:val="solid" w:color="FFFFFF" w:fill="auto"/>
        </w:rPr>
        <w:t>博学雅正之路</w:t>
      </w:r>
    </w:p>
    <w:p w:rsidR="00BA387C" w:rsidRDefault="00866931" w:rsidP="002A23A3">
      <w:pPr>
        <w:spacing w:line="330" w:lineRule="atLeast"/>
        <w:jc w:val="center"/>
        <w:rPr>
          <w:rFonts w:asciiTheme="majorEastAsia" w:eastAsiaTheme="majorEastAsia" w:hAnsiTheme="majorEastAsia"/>
          <w:b/>
          <w:color w:val="FF0000"/>
          <w:sz w:val="52"/>
          <w:szCs w:val="52"/>
        </w:rPr>
      </w:pPr>
      <w:r>
        <w:rPr>
          <w:rFonts w:asciiTheme="majorEastAsia" w:eastAsiaTheme="majorEastAsia" w:hAnsiTheme="majorEastAsia"/>
          <w:b/>
          <w:color w:val="FF0000"/>
          <w:sz w:val="52"/>
          <w:szCs w:val="52"/>
        </w:rPr>
        <w:t>（第</w:t>
      </w:r>
      <w:r w:rsidR="0071583F">
        <w:rPr>
          <w:rFonts w:asciiTheme="majorEastAsia" w:eastAsiaTheme="majorEastAsia" w:hAnsiTheme="majorEastAsia"/>
          <w:b/>
          <w:color w:val="FF0000"/>
          <w:sz w:val="52"/>
          <w:szCs w:val="52"/>
        </w:rPr>
        <w:t>1</w:t>
      </w:r>
      <w:r w:rsidR="00FE02C8">
        <w:rPr>
          <w:rFonts w:asciiTheme="majorEastAsia" w:eastAsiaTheme="majorEastAsia" w:hAnsiTheme="majorEastAsia"/>
          <w:b/>
          <w:color w:val="FF0000"/>
          <w:sz w:val="52"/>
          <w:szCs w:val="52"/>
        </w:rPr>
        <w:t>3</w:t>
      </w:r>
      <w:r>
        <w:rPr>
          <w:rFonts w:asciiTheme="majorEastAsia" w:eastAsiaTheme="majorEastAsia" w:hAnsiTheme="majorEastAsia"/>
          <w:b/>
          <w:color w:val="FF0000"/>
          <w:sz w:val="52"/>
          <w:szCs w:val="52"/>
        </w:rPr>
        <w:t>期）</w:t>
      </w:r>
    </w:p>
    <w:p w:rsidR="00BA387C" w:rsidRDefault="00866931" w:rsidP="002A23A3">
      <w:pPr>
        <w:spacing w:line="500" w:lineRule="exact"/>
        <w:ind w:firstLineChars="200" w:firstLine="560"/>
        <w:rPr>
          <w:rFonts w:ascii="Times New Roman" w:hAnsi="Times New Roman"/>
          <w:color w:val="FF0000"/>
          <w:sz w:val="28"/>
          <w:szCs w:val="20"/>
        </w:rPr>
      </w:pPr>
      <w:r>
        <w:rPr>
          <w:rFonts w:ascii="Times New Roman" w:hAnsi="Times New Roman"/>
          <w:color w:val="FF0000"/>
          <w:sz w:val="28"/>
        </w:rPr>
        <w:t>图文信息资源中心</w:t>
      </w:r>
      <w:r>
        <w:rPr>
          <w:rFonts w:ascii="Times New Roman" w:hAnsi="Times New Roman"/>
          <w:color w:val="FF0000"/>
          <w:sz w:val="28"/>
        </w:rPr>
        <w:t>\</w:t>
      </w:r>
      <w:r>
        <w:rPr>
          <w:rFonts w:ascii="Times New Roman" w:hAnsi="Times New Roman"/>
          <w:color w:val="FF0000"/>
          <w:spacing w:val="-8"/>
          <w:sz w:val="28"/>
        </w:rPr>
        <w:t>图书馆信息技术部</w:t>
      </w:r>
      <w:r>
        <w:rPr>
          <w:rFonts w:ascii="Times New Roman" w:hAnsi="Times New Roman"/>
          <w:color w:val="FF0000"/>
          <w:spacing w:val="-8"/>
          <w:sz w:val="28"/>
        </w:rPr>
        <w:t xml:space="preserve">       </w:t>
      </w:r>
      <w:r>
        <w:rPr>
          <w:rFonts w:ascii="Times New Roman" w:hAnsi="Times New Roman"/>
          <w:color w:val="FF0000"/>
          <w:sz w:val="30"/>
        </w:rPr>
        <w:t>2018</w:t>
      </w:r>
      <w:r>
        <w:rPr>
          <w:rFonts w:ascii="Times New Roman" w:hAnsi="Times New Roman"/>
          <w:color w:val="FF0000"/>
          <w:sz w:val="30"/>
        </w:rPr>
        <w:t>年</w:t>
      </w:r>
      <w:r w:rsidR="0071583F">
        <w:rPr>
          <w:rFonts w:ascii="Times New Roman" w:hAnsi="Times New Roman"/>
          <w:color w:val="FF0000"/>
          <w:sz w:val="30"/>
        </w:rPr>
        <w:t>10</w:t>
      </w:r>
      <w:r>
        <w:rPr>
          <w:rFonts w:ascii="Times New Roman" w:hAnsi="Times New Roman"/>
          <w:color w:val="FF0000"/>
          <w:sz w:val="30"/>
        </w:rPr>
        <w:t>月</w:t>
      </w:r>
      <w:r w:rsidR="006A4123">
        <w:rPr>
          <w:rFonts w:ascii="Times New Roman" w:hAnsi="Times New Roman"/>
          <w:color w:val="FF0000"/>
          <w:sz w:val="30"/>
        </w:rPr>
        <w:t>2</w:t>
      </w:r>
      <w:r w:rsidR="007D4C7F">
        <w:rPr>
          <w:rFonts w:ascii="Times New Roman" w:hAnsi="Times New Roman"/>
          <w:color w:val="FF0000"/>
          <w:sz w:val="30"/>
        </w:rPr>
        <w:t>9</w:t>
      </w:r>
      <w:r>
        <w:rPr>
          <w:rFonts w:ascii="Times New Roman" w:hAnsi="Times New Roman"/>
          <w:color w:val="FF0000"/>
          <w:sz w:val="30"/>
        </w:rPr>
        <w:t>日</w:t>
      </w:r>
      <w:bookmarkStart w:id="0" w:name="_GoBack"/>
      <w:bookmarkEnd w:id="0"/>
    </w:p>
    <w:tbl>
      <w:tblPr>
        <w:tblpPr w:leftFromText="180" w:rightFromText="180" w:vertAnchor="text" w:horzAnchor="margin" w:tblpXSpec="center" w:tblpY="448"/>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BA387C">
        <w:trPr>
          <w:trHeight w:val="1078"/>
        </w:trPr>
        <w:tc>
          <w:tcPr>
            <w:tcW w:w="8220" w:type="dxa"/>
            <w:vAlign w:val="center"/>
          </w:tcPr>
          <w:p w:rsidR="00BA387C" w:rsidRDefault="00866931" w:rsidP="00A648FA">
            <w:pPr>
              <w:ind w:firstLineChars="200" w:firstLine="482"/>
              <w:rPr>
                <w:rFonts w:ascii="Times New Roman" w:hAnsi="Times New Roman"/>
                <w:b/>
                <w:color w:val="000000"/>
                <w:sz w:val="24"/>
              </w:rPr>
            </w:pPr>
            <w:r>
              <w:rPr>
                <w:rFonts w:ascii="Times New Roman" w:hAnsi="Times New Roman"/>
                <w:b/>
                <w:color w:val="000000"/>
                <w:sz w:val="24"/>
              </w:rPr>
              <w:t>图书馆从</w:t>
            </w:r>
            <w:r>
              <w:rPr>
                <w:rFonts w:ascii="Times New Roman" w:hAnsi="Times New Roman"/>
                <w:b/>
                <w:color w:val="000000"/>
                <w:sz w:val="24"/>
              </w:rPr>
              <w:t>2015</w:t>
            </w:r>
            <w:r>
              <w:rPr>
                <w:rFonts w:ascii="Times New Roman" w:hAnsi="Times New Roman"/>
                <w:b/>
                <w:color w:val="000000"/>
                <w:sz w:val="24"/>
              </w:rPr>
              <w:t>年</w:t>
            </w:r>
            <w:r>
              <w:rPr>
                <w:rFonts w:ascii="Times New Roman" w:hAnsi="Times New Roman"/>
                <w:b/>
                <w:color w:val="000000"/>
                <w:sz w:val="24"/>
              </w:rPr>
              <w:t>11</w:t>
            </w:r>
            <w:r>
              <w:rPr>
                <w:rFonts w:ascii="Times New Roman" w:hAnsi="Times New Roman"/>
                <w:b/>
                <w:color w:val="000000"/>
                <w:sz w:val="24"/>
              </w:rPr>
              <w:t>月</w:t>
            </w:r>
            <w:r>
              <w:rPr>
                <w:rFonts w:ascii="Times New Roman" w:hAnsi="Times New Roman"/>
                <w:b/>
                <w:color w:val="000000"/>
                <w:sz w:val="24"/>
              </w:rPr>
              <w:t>20</w:t>
            </w:r>
            <w:r>
              <w:rPr>
                <w:rFonts w:ascii="Times New Roman" w:hAnsi="Times New Roman"/>
                <w:b/>
                <w:color w:val="000000"/>
                <w:sz w:val="24"/>
              </w:rPr>
              <w:t>日起向集团、学院领导，二级学院院长、部门负责人推送博雅教育新闻及最新信息。如有特殊需求，请联系（图文信息资源中心）</w:t>
            </w:r>
            <w:r w:rsidR="00A648FA">
              <w:rPr>
                <w:rFonts w:ascii="Times New Roman" w:hAnsi="Times New Roman" w:hint="eastAsia"/>
                <w:b/>
                <w:color w:val="000000"/>
                <w:sz w:val="24"/>
              </w:rPr>
              <w:t>卫丽君</w:t>
            </w:r>
            <w:r>
              <w:rPr>
                <w:rFonts w:ascii="Times New Roman" w:hAnsi="Times New Roman"/>
                <w:b/>
                <w:color w:val="000000"/>
                <w:sz w:val="24"/>
              </w:rPr>
              <w:t>，电话</w:t>
            </w:r>
            <w:r>
              <w:rPr>
                <w:rFonts w:ascii="Times New Roman" w:hAnsi="Times New Roman"/>
                <w:b/>
                <w:color w:val="000000"/>
                <w:sz w:val="24"/>
              </w:rPr>
              <w:t>020-22305623</w:t>
            </w:r>
          </w:p>
        </w:tc>
      </w:tr>
    </w:tbl>
    <w:p w:rsidR="00BA387C" w:rsidRDefault="00866931" w:rsidP="002A23A3">
      <w:pPr>
        <w:spacing w:line="330" w:lineRule="atLeast"/>
        <w:rPr>
          <w:rFonts w:ascii="Times New Roman" w:hAnsi="Times New Roman"/>
          <w:b/>
          <w:color w:val="000000"/>
          <w:sz w:val="40"/>
          <w:szCs w:val="20"/>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207645</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ln>
                      </wps:spPr>
                      <wps:bodyPr/>
                    </wps:wsp>
                  </a:graphicData>
                </a:graphic>
              </wp:anchor>
            </w:drawing>
          </mc:Choice>
          <mc:Fallback>
            <w:pict>
              <v:line w14:anchorId="0E9F2199"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7pt,16.35pt" to="4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Wo0QEAAF0DAAAOAAAAZHJzL2Uyb0RvYy54bWysU81uEzEQviPxDpbvZDctqcoqmx5ShUuB&#10;SC0PMLG9uxZej2U72eQleAEkbnDiyJ23oTwGY+enpdwQexjteGa+me8be3q17Q3bKB802pqPRyVn&#10;ygqU2rY1f3+3eHHJWYhgJRi0quY7FfjV7Pmz6eAqdYYdGqk8IxAbqsHVvIvRVUURRKd6CCN0ylKw&#10;Qd9DJNe3hfQwEHpvirOyvCgG9NJ5FCoEOr3eB/ks4zeNEvFd0wQVmak5zRaz9dmuki1mU6haD67T&#10;4jAG/MMUPWhLTU9Q1xCBrb3+C6rXwmPAJo4E9gU2jRYqcyA24/IJm9sOnMpcSJzgTjKF/wcr3m6W&#10;nmlZ8wlnFnpa0f2n7z8/fvn14zPZ+29f2SSJNLhQUe7cLn2iKbb21t2g+BCYxXkHtlV52LudI4Rx&#10;qij+KElOcNRqNbxBSTmwjpgV2za+T5CkBdvmxexOi1HbyAQdTl69PL8oaX/iGCugOhY6H+JrhT1L&#10;PzU32ibNoILNTYhpEKiOKenY4kIbk/duLBtqfn45JugUCmi0TNHs+HY1N55tgK7OYlHSl2k9SfO4&#10;tnLfxdgD60R0L9kK5W7pj2rQDvM4h/uWLsljP1c/vIrZbwAAAP//AwBQSwMEFAAGAAgAAAAhAKd4&#10;OkLhAAAACQEAAA8AAABkcnMvZG93bnJldi54bWxMj0FLw0AQhe+C/2EZwYu0G6PWELMpRRBre7BG&#10;Qbxts2MSmp2N2U0b/70jHuxx3jze+142H20r9tj7xpGCy2kEAql0pqFKwdvrwyQB4YMmo1tHqOAb&#10;Pczz05NMp8Yd6AX3RagEh5BPtYI6hC6V0pc1Wu2nrkPi36frrQ589pU0vT5wuG1lHEUzaXVD3FDr&#10;Du9rLHfFYBXYZ7uQH+vHoeg3T6v3r/Vys7tYKnV+Ni7uQAQcw78ZfvEZHXJm2rqBjBetgsnNNW8J&#10;Cq7iWxBsSJKYhe2fIPNMHi/IfwAAAP//AwBQSwECLQAUAAYACAAAACEAtoM4kv4AAADhAQAAEwAA&#10;AAAAAAAAAAAAAAAAAAAAW0NvbnRlbnRfVHlwZXNdLnhtbFBLAQItABQABgAIAAAAIQA4/SH/1gAA&#10;AJQBAAALAAAAAAAAAAAAAAAAAC8BAABfcmVscy8ucmVsc1BLAQItABQABgAIAAAAIQAXsXWo0QEA&#10;AF0DAAAOAAAAAAAAAAAAAAAAAC4CAABkcnMvZTJvRG9jLnhtbFBLAQItABQABgAIAAAAIQCneDpC&#10;4QAAAAkBAAAPAAAAAAAAAAAAAAAAACsEAABkcnMvZG93bnJldi54bWxQSwUGAAAAAAQABADzAAAA&#10;OQUAAAAA&#10;" strokecolor="red" strokeweight="3pt"/>
            </w:pict>
          </mc:Fallback>
        </mc:AlternateContent>
      </w:r>
    </w:p>
    <w:p w:rsidR="00BA387C" w:rsidRDefault="00866931" w:rsidP="002A23A3">
      <w:pPr>
        <w:spacing w:afterLines="50" w:after="156" w:line="440" w:lineRule="exact"/>
        <w:jc w:val="center"/>
        <w:rPr>
          <w:rFonts w:ascii="Times New Roman" w:hAnsi="Times New Roman"/>
          <w:b/>
          <w:sz w:val="40"/>
          <w:szCs w:val="40"/>
          <w:lang w:val="zh-CN"/>
        </w:rPr>
      </w:pPr>
      <w:r>
        <w:rPr>
          <w:rFonts w:ascii="Times New Roman" w:hAnsi="Times New Roman"/>
          <w:b/>
          <w:sz w:val="40"/>
          <w:szCs w:val="40"/>
          <w:lang w:val="zh-CN"/>
        </w:rPr>
        <w:t>本期目录</w:t>
      </w:r>
    </w:p>
    <w:p w:rsidR="00554856" w:rsidRPr="00554856" w:rsidRDefault="00866931">
      <w:pPr>
        <w:pStyle w:val="11"/>
        <w:rPr>
          <w:rFonts w:asciiTheme="minorHAnsi" w:eastAsiaTheme="minorEastAsia" w:hAnsiTheme="minorHAnsi" w:cstheme="minorBidi"/>
          <w:noProof/>
          <w:sz w:val="24"/>
          <w:szCs w:val="24"/>
        </w:rPr>
      </w:pPr>
      <w:r>
        <w:rPr>
          <w:sz w:val="36"/>
          <w:szCs w:val="36"/>
        </w:rPr>
        <w:fldChar w:fldCharType="begin"/>
      </w:r>
      <w:r>
        <w:rPr>
          <w:sz w:val="36"/>
          <w:szCs w:val="36"/>
        </w:rPr>
        <w:instrText xml:space="preserve"> TOC \o "1-3" \h \z \u </w:instrText>
      </w:r>
      <w:r>
        <w:rPr>
          <w:sz w:val="36"/>
          <w:szCs w:val="36"/>
        </w:rPr>
        <w:fldChar w:fldCharType="separate"/>
      </w:r>
      <w:hyperlink w:anchor="_Toc528311362" w:history="1">
        <w:r w:rsidR="00554856" w:rsidRPr="00554856">
          <w:rPr>
            <w:rStyle w:val="a7"/>
            <w:noProof/>
            <w:sz w:val="24"/>
            <w:szCs w:val="24"/>
          </w:rPr>
          <w:t>为什么博雅教育才是面向未来的教育</w:t>
        </w:r>
        <w:r w:rsidR="00554856" w:rsidRPr="00554856">
          <w:rPr>
            <w:rStyle w:val="a7"/>
            <w:noProof/>
            <w:sz w:val="24"/>
            <w:szCs w:val="24"/>
          </w:rPr>
          <w:t>?</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_Toc528311362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w:t>
        </w:r>
        <w:r w:rsidR="00554856" w:rsidRPr="00554856">
          <w:rPr>
            <w:noProof/>
            <w:webHidden/>
            <w:sz w:val="24"/>
            <w:szCs w:val="24"/>
          </w:rPr>
          <w:fldChar w:fldCharType="end"/>
        </w:r>
      </w:hyperlink>
    </w:p>
    <w:p w:rsidR="00554856" w:rsidRPr="00554856" w:rsidRDefault="00421726" w:rsidP="00554856">
      <w:pPr>
        <w:pStyle w:val="11"/>
        <w:rPr>
          <w:rFonts w:asciiTheme="minorHAnsi" w:eastAsiaTheme="minorEastAsia" w:hAnsiTheme="minorHAnsi" w:cstheme="minorBidi"/>
          <w:noProof/>
          <w:sz w:val="24"/>
          <w:szCs w:val="24"/>
        </w:rPr>
      </w:pPr>
      <w:hyperlink w:anchor="_Toc528311363" w:history="1">
        <w:r w:rsidR="00554856" w:rsidRPr="00554856">
          <w:rPr>
            <w:rStyle w:val="a7"/>
            <w:noProof/>
            <w:sz w:val="24"/>
            <w:szCs w:val="24"/>
          </w:rPr>
          <w:t>哈佛再推通识教育改革</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_Toc528311363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3</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4" w:history="1">
        <w:r w:rsidR="00554856" w:rsidRPr="00554856">
          <w:rPr>
            <w:rStyle w:val="a7"/>
            <w:noProof/>
            <w:sz w:val="24"/>
            <w:szCs w:val="24"/>
          </w:rPr>
          <w:t>搭建国学教育与思政的</w:t>
        </w:r>
        <w:r w:rsidR="00554856" w:rsidRPr="00554856">
          <w:rPr>
            <w:rStyle w:val="a7"/>
            <w:noProof/>
            <w:sz w:val="24"/>
            <w:szCs w:val="24"/>
          </w:rPr>
          <w:t>“</w:t>
        </w:r>
        <w:r w:rsidR="00554856" w:rsidRPr="00554856">
          <w:rPr>
            <w:rStyle w:val="a7"/>
            <w:noProof/>
            <w:sz w:val="24"/>
            <w:szCs w:val="24"/>
          </w:rPr>
          <w:t>共通桥梁</w:t>
        </w:r>
        <w:r w:rsidR="00554856" w:rsidRPr="00554856">
          <w:rPr>
            <w:rStyle w:val="a7"/>
            <w:noProof/>
            <w:sz w:val="24"/>
            <w:szCs w:val="24"/>
          </w:rPr>
          <w:t>”</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_Toc528311364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5</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5" w:history="1">
        <w:r w:rsidR="00554856" w:rsidRPr="00554856">
          <w:rPr>
            <w:rStyle w:val="a7"/>
            <w:noProof/>
            <w:sz w:val="24"/>
            <w:szCs w:val="24"/>
          </w:rPr>
          <w:t>让</w:t>
        </w:r>
        <w:r w:rsidR="00554856" w:rsidRPr="00554856">
          <w:rPr>
            <w:rStyle w:val="a7"/>
            <w:noProof/>
            <w:sz w:val="24"/>
            <w:szCs w:val="24"/>
          </w:rPr>
          <w:t>“</w:t>
        </w:r>
        <w:r w:rsidR="00554856" w:rsidRPr="00554856">
          <w:rPr>
            <w:rStyle w:val="a7"/>
            <w:noProof/>
            <w:sz w:val="24"/>
            <w:szCs w:val="24"/>
          </w:rPr>
          <w:t>互联网</w:t>
        </w:r>
        <w:r w:rsidR="00554856" w:rsidRPr="00554856">
          <w:rPr>
            <w:rStyle w:val="a7"/>
            <w:noProof/>
            <w:sz w:val="24"/>
            <w:szCs w:val="24"/>
          </w:rPr>
          <w:t>+”</w:t>
        </w:r>
        <w:r w:rsidR="00554856" w:rsidRPr="00554856">
          <w:rPr>
            <w:rStyle w:val="a7"/>
            <w:noProof/>
            <w:sz w:val="24"/>
            <w:szCs w:val="24"/>
          </w:rPr>
          <w:t>推动高校思想政治理论课同频共振</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_Toc528311365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7</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6" w:history="1">
        <w:r w:rsidR="00554856" w:rsidRPr="00554856">
          <w:rPr>
            <w:rStyle w:val="a7"/>
            <w:noProof/>
            <w:sz w:val="24"/>
            <w:szCs w:val="24"/>
          </w:rPr>
          <w:t>实现高校话语表达</w:t>
        </w:r>
        <w:r w:rsidR="00554856" w:rsidRPr="00554856">
          <w:rPr>
            <w:rStyle w:val="a7"/>
            <w:noProof/>
            <w:sz w:val="24"/>
            <w:szCs w:val="24"/>
          </w:rPr>
          <w:t>“</w:t>
        </w:r>
        <w:r w:rsidR="00554856" w:rsidRPr="00554856">
          <w:rPr>
            <w:rStyle w:val="a7"/>
            <w:noProof/>
            <w:sz w:val="24"/>
            <w:szCs w:val="24"/>
          </w:rPr>
          <w:t>信达雅</w:t>
        </w:r>
        <w:r w:rsidR="00554856" w:rsidRPr="00554856">
          <w:rPr>
            <w:rStyle w:val="a7"/>
            <w:noProof/>
            <w:sz w:val="24"/>
            <w:szCs w:val="24"/>
          </w:rPr>
          <w:t>”</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_Toc528311366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9</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7" w:history="1">
        <w:r w:rsidR="00554856" w:rsidRPr="00554856">
          <w:rPr>
            <w:rStyle w:val="a7"/>
            <w:noProof/>
            <w:sz w:val="24"/>
            <w:szCs w:val="24"/>
          </w:rPr>
          <w:t>以美育人，而后知礼节</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_Toc528311367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11</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8" w:history="1">
        <w:r w:rsidR="00554856" w:rsidRPr="00554856">
          <w:rPr>
            <w:rStyle w:val="a7"/>
            <w:noProof/>
            <w:sz w:val="24"/>
            <w:szCs w:val="24"/>
          </w:rPr>
          <w:t>高校体育的深层</w:t>
        </w:r>
        <w:r w:rsidR="00554856" w:rsidRPr="00554856">
          <w:rPr>
            <w:rStyle w:val="a7"/>
            <w:noProof/>
            <w:sz w:val="24"/>
            <w:szCs w:val="24"/>
          </w:rPr>
          <w:t>“</w:t>
        </w:r>
        <w:r w:rsidR="00554856" w:rsidRPr="00554856">
          <w:rPr>
            <w:rStyle w:val="a7"/>
            <w:noProof/>
            <w:sz w:val="24"/>
            <w:szCs w:val="24"/>
          </w:rPr>
          <w:t>蝶变</w:t>
        </w:r>
        <w:r w:rsidR="00554856" w:rsidRPr="00554856">
          <w:rPr>
            <w:rStyle w:val="a7"/>
            <w:noProof/>
            <w:sz w:val="24"/>
            <w:szCs w:val="24"/>
          </w:rPr>
          <w:t>”</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_Toc528311368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13</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69" w:history="1">
        <w:r w:rsidR="00554856" w:rsidRPr="00554856">
          <w:rPr>
            <w:rStyle w:val="a7"/>
            <w:noProof/>
            <w:sz w:val="24"/>
            <w:szCs w:val="24"/>
          </w:rPr>
          <w:t>通识创新课程</w:t>
        </w:r>
        <w:r w:rsidR="00554856" w:rsidRPr="00554856">
          <w:rPr>
            <w:rStyle w:val="a7"/>
            <w:noProof/>
            <w:sz w:val="24"/>
            <w:szCs w:val="24"/>
          </w:rPr>
          <w:t>“</w:t>
        </w:r>
        <w:r w:rsidR="00554856" w:rsidRPr="00554856">
          <w:rPr>
            <w:rStyle w:val="a7"/>
            <w:noProof/>
            <w:sz w:val="24"/>
            <w:szCs w:val="24"/>
          </w:rPr>
          <w:t>兴趣、幸福与人生</w:t>
        </w:r>
        <w:r w:rsidR="00554856" w:rsidRPr="00554856">
          <w:rPr>
            <w:rStyle w:val="a7"/>
            <w:noProof/>
            <w:sz w:val="24"/>
            <w:szCs w:val="24"/>
          </w:rPr>
          <w:t>”</w:t>
        </w:r>
        <w:r w:rsidR="00554856" w:rsidRPr="00554856">
          <w:rPr>
            <w:rStyle w:val="a7"/>
            <w:noProof/>
            <w:sz w:val="24"/>
            <w:szCs w:val="24"/>
          </w:rPr>
          <w:t>的开发与实践</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_Toc528311369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15</w:t>
        </w:r>
        <w:r w:rsidR="00554856" w:rsidRPr="00554856">
          <w:rPr>
            <w:noProof/>
            <w:webHidden/>
            <w:sz w:val="24"/>
            <w:szCs w:val="24"/>
          </w:rPr>
          <w:fldChar w:fldCharType="end"/>
        </w:r>
      </w:hyperlink>
    </w:p>
    <w:p w:rsidR="00554856" w:rsidRPr="00554856" w:rsidRDefault="00421726">
      <w:pPr>
        <w:pStyle w:val="11"/>
        <w:rPr>
          <w:rFonts w:asciiTheme="minorHAnsi" w:eastAsiaTheme="minorEastAsia" w:hAnsiTheme="minorHAnsi" w:cstheme="minorBidi"/>
          <w:noProof/>
          <w:sz w:val="24"/>
          <w:szCs w:val="24"/>
        </w:rPr>
      </w:pPr>
      <w:hyperlink w:anchor="_Toc528311370" w:history="1">
        <w:r w:rsidR="00554856" w:rsidRPr="00554856">
          <w:rPr>
            <w:rStyle w:val="a7"/>
            <w:noProof/>
            <w:sz w:val="24"/>
            <w:szCs w:val="24"/>
          </w:rPr>
          <w:t>中华优秀传统文化教育途径探析</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_Toc528311370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17</w:t>
        </w:r>
        <w:r w:rsidR="00554856" w:rsidRPr="00554856">
          <w:rPr>
            <w:noProof/>
            <w:webHidden/>
            <w:sz w:val="24"/>
            <w:szCs w:val="24"/>
          </w:rPr>
          <w:fldChar w:fldCharType="end"/>
        </w:r>
      </w:hyperlink>
    </w:p>
    <w:p w:rsidR="00554856" w:rsidRPr="00554856" w:rsidRDefault="00421726">
      <w:pPr>
        <w:pStyle w:val="11"/>
        <w:rPr>
          <w:rStyle w:val="a7"/>
          <w:noProof/>
          <w:sz w:val="24"/>
          <w:szCs w:val="24"/>
        </w:rPr>
      </w:pPr>
      <w:hyperlink w:anchor="_Toc528311371" w:history="1">
        <w:r w:rsidR="00554856" w:rsidRPr="00554856">
          <w:rPr>
            <w:rStyle w:val="a7"/>
            <w:noProof/>
            <w:sz w:val="24"/>
            <w:szCs w:val="24"/>
          </w:rPr>
          <w:t>新媒体语境下大学生媒体识读能力培养的</w:t>
        </w:r>
        <w:r w:rsidR="007D4E11" w:rsidRPr="007D4E11">
          <w:rPr>
            <w:rStyle w:val="a7"/>
            <w:rFonts w:hint="eastAsia"/>
            <w:noProof/>
            <w:sz w:val="24"/>
            <w:szCs w:val="24"/>
          </w:rPr>
          <w:t>困境与创新途径</w:t>
        </w:r>
        <w:r w:rsidR="00554856" w:rsidRPr="00554856">
          <w:rPr>
            <w:noProof/>
            <w:webHidden/>
            <w:sz w:val="24"/>
            <w:szCs w:val="24"/>
          </w:rPr>
          <w:tab/>
        </w:r>
        <w:r w:rsidR="00554856" w:rsidRPr="00554856">
          <w:rPr>
            <w:noProof/>
            <w:webHidden/>
            <w:sz w:val="24"/>
            <w:szCs w:val="24"/>
          </w:rPr>
          <w:fldChar w:fldCharType="begin"/>
        </w:r>
        <w:r w:rsidR="00554856" w:rsidRPr="00554856">
          <w:rPr>
            <w:noProof/>
            <w:webHidden/>
            <w:sz w:val="24"/>
            <w:szCs w:val="24"/>
          </w:rPr>
          <w:instrText xml:space="preserve"> PAGEREF _Toc528311371 \h </w:instrText>
        </w:r>
        <w:r w:rsidR="00554856" w:rsidRPr="00554856">
          <w:rPr>
            <w:noProof/>
            <w:webHidden/>
            <w:sz w:val="24"/>
            <w:szCs w:val="24"/>
          </w:rPr>
        </w:r>
        <w:r w:rsidR="00554856" w:rsidRPr="00554856">
          <w:rPr>
            <w:noProof/>
            <w:webHidden/>
            <w:sz w:val="24"/>
            <w:szCs w:val="24"/>
          </w:rPr>
          <w:fldChar w:fldCharType="separate"/>
        </w:r>
        <w:r w:rsidR="006E051E">
          <w:rPr>
            <w:noProof/>
            <w:webHidden/>
            <w:sz w:val="24"/>
            <w:szCs w:val="24"/>
          </w:rPr>
          <w:t>19</w:t>
        </w:r>
        <w:r w:rsidR="00554856" w:rsidRPr="00554856">
          <w:rPr>
            <w:noProof/>
            <w:webHidden/>
            <w:sz w:val="24"/>
            <w:szCs w:val="24"/>
          </w:rPr>
          <w:fldChar w:fldCharType="end"/>
        </w:r>
      </w:hyperlink>
    </w:p>
    <w:p w:rsidR="00554856" w:rsidRDefault="00554856" w:rsidP="00554856"/>
    <w:p w:rsidR="00554856" w:rsidRDefault="00554856" w:rsidP="00554856"/>
    <w:p w:rsidR="00554856" w:rsidRDefault="00554856" w:rsidP="00554856"/>
    <w:p w:rsidR="00554856" w:rsidRDefault="00554856" w:rsidP="00554856"/>
    <w:p w:rsidR="00554856" w:rsidRPr="00554856" w:rsidRDefault="00554856" w:rsidP="00554856">
      <w:r w:rsidRPr="008C3111">
        <w:rPr>
          <w:noProof/>
          <w:sz w:val="24"/>
          <w:szCs w:val="24"/>
        </w:rPr>
        <mc:AlternateContent>
          <mc:Choice Requires="wpg">
            <w:drawing>
              <wp:anchor distT="0" distB="0" distL="114300" distR="114300" simplePos="0" relativeHeight="251659264" behindDoc="0" locked="0" layoutInCell="1" allowOverlap="1" wp14:anchorId="174E38B9" wp14:editId="2EE2BCD1">
                <wp:simplePos x="0" y="0"/>
                <wp:positionH relativeFrom="column">
                  <wp:posOffset>0</wp:posOffset>
                </wp:positionH>
                <wp:positionV relativeFrom="paragraph">
                  <wp:posOffset>-635</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20"/>
                          <a:chExt cx="8354" cy="990"/>
                        </a:xfrm>
                      </wpg:grpSpPr>
                      <wps:wsp>
                        <wps:cNvPr id="19" name="Text Box 4"/>
                        <wps:cNvSpPr txBox="1">
                          <a:spLocks noChangeArrowheads="1"/>
                        </wps:cNvSpPr>
                        <wps:spPr bwMode="auto">
                          <a:xfrm>
                            <a:off x="0" y="2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856" w:rsidRDefault="00554856" w:rsidP="00554856">
                              <w:pPr>
                                <w:rPr>
                                  <w:sz w:val="28"/>
                                  <w:szCs w:val="28"/>
                                </w:rPr>
                              </w:pPr>
                              <w:r>
                                <w:rPr>
                                  <w:rFonts w:hint="eastAsia"/>
                                  <w:sz w:val="28"/>
                                  <w:szCs w:val="28"/>
                                </w:rPr>
                                <w:t>报送：集团领导，学院领导，二级学院院长，各部门负责人</w:t>
                              </w:r>
                            </w:p>
                            <w:p w:rsidR="00554856" w:rsidRDefault="00554856" w:rsidP="00554856">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554856" w:rsidRDefault="00554856" w:rsidP="00554856">
                              <w:pPr>
                                <w:rPr>
                                  <w:sz w:val="28"/>
                                  <w:szCs w:val="28"/>
                                </w:rPr>
                              </w:pPr>
                              <w:r>
                                <w:rPr>
                                  <w:rFonts w:hint="eastAsia"/>
                                  <w:sz w:val="28"/>
                                  <w:szCs w:val="28"/>
                                </w:rPr>
                                <w:t>负责人：曾丽霞</w:t>
                              </w:r>
                              <w:r>
                                <w:rPr>
                                  <w:sz w:val="28"/>
                                  <w:szCs w:val="28"/>
                                </w:rPr>
                                <w:t>、</w:t>
                              </w:r>
                              <w:r>
                                <w:rPr>
                                  <w:rFonts w:hint="eastAsia"/>
                                  <w:sz w:val="28"/>
                                  <w:szCs w:val="28"/>
                                </w:rPr>
                                <w:t>杨玉枝、谭幸</w:t>
                              </w:r>
                              <w:r>
                                <w:rPr>
                                  <w:sz w:val="28"/>
                                  <w:szCs w:val="28"/>
                                </w:rPr>
                                <w:t>华</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E38B9" id="组合 18" o:spid="_x0000_s1026" style="position:absolute;left:0;text-align:left;margin-left:0;margin-top:-.05pt;width:6in;height:109.5pt;z-index:251659264" coordorigin=",2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62wQMAALoLAAAOAAAAZHJzL2Uyb0RvYy54bWzsVstu4zYU3RfoPxDaK5IcSpaEKIPEj6BA&#10;2g4w6QfQEvVAJFIl6chp0V0XXfZ/+j1Ff6OXpCw7nroNMsDMpl7Ikkhe3nvuOUe8erfrWvREhWw4&#10;y5zgwncQZTkvGlZlzg8Pazd2kFSEFaTljGbOM5XOu+uvv7oa+pTOeM3bggoEQZhMhz5zaqX61PNk&#10;XtOOyAveUwaDJRcdUfAoKq8QZIDoXevNfD/yBi6KXvCcSglvl3bQuTbxy5Lm6vuylFShNnMgN2Wu&#10;wlw3+updX5G0EqSvm3xMg7whi440DDadQi2JImgrmo9CdU0uuOSlush55/GybHJqaoBqAv+kmjvB&#10;t72ppUqHqp9gAmhPcHpz2Py7p/cCNQX0DjrFSAc9+uuPX//8/TcELwCdoa9SmHQn+g/9e2FLhNt7&#10;nj9KGPZOx/VzZSejzfAtLyAg2Spu0NmVotMhoG60M014nppAdwrl8DLEcYR96FUOY8Fl4kfh2Ka8&#10;hl4e1s2m16txaXwZYrsuScygR1K7pUlzTEvXBGSTBzzlp+H5oSY9NW2SGqo9nskezwdd2i3fIWwB&#10;NbM0mkjt4DVUacCRFlTE+KImrKI3QvChpqSA9AK9EoqYltoipA7yOpT3aO1hPo8VSXsh1R3lHdI3&#10;mSNARSZD8nQvlU7kMEV3U/K2KdZN25oHUW0WrUBPBBS3Nj+T+8m0lunJjOtlNqJ9A+nBHnpMJ2oU&#10;9HMSzLB/O0vcdRTPXbzGoZvM/dj1g+Q2iXyc4OX6F51ggNO6KQrK7htG92oO8Ou6O/qK1aHRMxoy&#10;Jwlnoe3O2SJ98/unIrtGgbm1TZc58TSJpLqnK1ZA2SRVpGntvfcyfYMyYLD/N6gYBuim2/ar3WYH&#10;UTQtNrx4Bi4IDv0C7YAjw03NxU8OGsDdMkf+uCWCOqj9hgGfkgBjbYfmAYdzYAcSxyOb4xHCcgiV&#10;OcpB9nahrIVue9FUNexkGcz4DSi9bAxHDlmNzAXFfSbp6WqslRkihEeyWzBrYvmOjSY26c3I+OG5&#10;B8N6ITe7RJfzKrmF4KPgXHGU6G0tj7WvxQD5aGojV/ZueCK3Fsj7b3KbREPSlmmOhvMALBLlXV9A&#10;j+qGPcDH7PHNrIWPzkjOc0SFfcfKPtaqn6ziVYxdPItWLvaXS/dmvcButA7m4fJyuVgsg5da1Q7w&#10;6VrV+UzAHEnJ2hIY1n9IyepHO5Fu9GekavCCqtGXoCrw8gsxNX8EqtqD0/mPyHl//Z+plqnmdAMH&#10;RPOtGA+z+gR6/GyYfThyX/8NAAD//wMAUEsDBBQABgAIAAAAIQBl/cHH3QAAAAYBAAAPAAAAZHJz&#10;L2Rvd25yZXYueG1sTI9BS8NAFITvgv9heYK3drNVS4x5KaWopyLYCuJtm31NQrO7IbtN0n/v82SP&#10;wwwz3+SrybZioD403iGoeQKCXOlN4yqEr/3bLAURonZGt94RwoUCrIrbm1xnxo/uk4ZdrASXuJBp&#10;hDrGLpMylDVZHea+I8fe0fdWR5Z9JU2vRy63rVwkyVJa3TheqHVHm5rK0+5sEd5HPa4f1OuwPR03&#10;l5/908f3VhHi/d20fgERaYr/YfjDZ3QomOngz84E0SLwkYgwUyDYTJePrA8IC5U+gyxyeY1f/AIA&#10;AP//AwBQSwECLQAUAAYACAAAACEAtoM4kv4AAADhAQAAEwAAAAAAAAAAAAAAAAAAAAAAW0NvbnRl&#10;bnRfVHlwZXNdLnhtbFBLAQItABQABgAIAAAAIQA4/SH/1gAAAJQBAAALAAAAAAAAAAAAAAAAAC8B&#10;AABfcmVscy8ucmVsc1BLAQItABQABgAIAAAAIQCpv362wQMAALoLAAAOAAAAAAAAAAAAAAAAAC4C&#10;AABkcnMvZTJvRG9jLnhtbFBLAQItABQABgAIAAAAIQBl/cHH3QAAAAYBAAAPAAAAAAAAAAAAAAAA&#10;ABsGAABkcnMvZG93bnJldi54bWxQSwUGAAAAAAQABADzAAAAJQcAAAAA&#10;">
                <v:shapetype id="_x0000_t202" coordsize="21600,21600" o:spt="202" path="m,l,21600r21600,l21600,xe">
                  <v:stroke joinstyle="miter"/>
                  <v:path gradientshapeok="t" o:connecttype="rect"/>
                </v:shapetype>
                <v:shape id="Text Box 4" o:spid="_x0000_s1027" type="#_x0000_t202" style="position:absolute;top:20;width:83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54856" w:rsidRDefault="00554856" w:rsidP="00554856">
                        <w:pPr>
                          <w:rPr>
                            <w:sz w:val="28"/>
                            <w:szCs w:val="28"/>
                          </w:rPr>
                        </w:pPr>
                        <w:r>
                          <w:rPr>
                            <w:rFonts w:hint="eastAsia"/>
                            <w:sz w:val="28"/>
                            <w:szCs w:val="28"/>
                          </w:rPr>
                          <w:t>报送：集团领导，学院领导，二级学院院长，各部门负责人</w:t>
                        </w:r>
                      </w:p>
                      <w:p w:rsidR="00554856" w:rsidRDefault="00554856" w:rsidP="00554856">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554856" w:rsidRDefault="00554856" w:rsidP="00554856">
                        <w:pPr>
                          <w:rPr>
                            <w:sz w:val="28"/>
                            <w:szCs w:val="28"/>
                          </w:rPr>
                        </w:pPr>
                        <w:r>
                          <w:rPr>
                            <w:rFonts w:hint="eastAsia"/>
                            <w:sz w:val="28"/>
                            <w:szCs w:val="28"/>
                          </w:rPr>
                          <w:t>负责人：曾丽霞</w:t>
                        </w:r>
                        <w:r>
                          <w:rPr>
                            <w:sz w:val="28"/>
                            <w:szCs w:val="28"/>
                          </w:rPr>
                          <w:t>、</w:t>
                        </w:r>
                        <w:r>
                          <w:rPr>
                            <w:rFonts w:hint="eastAsia"/>
                            <w:sz w:val="28"/>
                            <w:szCs w:val="28"/>
                          </w:rPr>
                          <w:t>杨玉枝、谭幸</w:t>
                        </w:r>
                        <w:r>
                          <w:rPr>
                            <w:sz w:val="28"/>
                            <w:szCs w:val="28"/>
                          </w:rPr>
                          <w:t>华</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uvwQAAANsAAAAPAAAAZHJzL2Rvd25yZXYueG1sRE9da8Iw&#10;FH0f+B/CFfamiYWJdkbRjYFDxpgO9npprm1nc1OSqNVfvwjCHg/ne7bobCNO5EPtWMNoqEAQF87U&#10;XGr43r0NJiBCRDbYOCYNFwqwmPceZpgbd+YvOm1jKVIIhxw1VDG2uZShqMhiGLqWOHF75y3GBH0p&#10;jcdzCreNzJQaS4s1p4YKW3qpqDhsj/ZW8rRfH3/Uxq+mH++fqvv11+xV68d+t3wGEamL/+K7e200&#10;ZGl9+pJ+gJz/AQAA//8DAFBLAQItABQABgAIAAAAIQDb4fbL7gAAAIUBAAATAAAAAAAAAAAAAAAA&#10;AAAAAABbQ29udGVudF9UeXBlc10ueG1sUEsBAi0AFAAGAAgAAAAhAFr0LFu/AAAAFQEAAAsAAAAA&#10;AAAAAAAAAAAAHwEAAF9yZWxzLy5yZWxzUEsBAi0AFAAGAAgAAAAhAA6w66/BAAAA2wAAAA8AAAAA&#10;AAAAAAAAAAAABwIAAGRycy9kb3ducmV2LnhtbFBLBQYAAAAAAwADALcAAAD1AgAAAAA=&#10;" strokeweight="4.5pt">
                  <v:stroke linestyle="thinThick"/>
                </v:line>
                <v:line id="Line 6" o:spid="_x0000_s1029" style="position:absolute;visibility:visible;mso-wrap-style:square" from="58,44" to="8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CswAAAANsAAAAPAAAAZHJzL2Rvd25yZXYueG1sRI9Bi8Iw&#10;FITvwv6H8Ba8aaqCSDUtsqAIPa168Pho3qbB5qU0Ueu/N4Kwx2FmvmE25eBacac+WM8KZtMMBHHt&#10;tWWj4HzaTVYgQkTW2HomBU8KUBZfow3m2j/4l+7HaESCcMhRQRNjl0sZ6oYchqnviJP353uHMcne&#10;SN3jI8FdK+dZtpQOLaeFBjv6aai+Hm9OgamsrYLW4frcXiqD0S3a3V6p8fewXYOINMT/8Kd90Arm&#10;M3h/ST9AFi8AAAD//wMAUEsBAi0AFAAGAAgAAAAhANvh9svuAAAAhQEAABMAAAAAAAAAAAAAAAAA&#10;AAAAAFtDb250ZW50X1R5cGVzXS54bWxQSwECLQAUAAYACAAAACEAWvQsW78AAAAVAQAACwAAAAAA&#10;AAAAAAAAAAAfAQAAX3JlbHMvLnJlbHNQSwECLQAUAAYACAAAACEA3pAgrMAAAADbAAAADwAAAAAA&#10;AAAAAAAAAAAHAgAAZHJzL2Rvd25yZXYueG1sUEsFBgAAAAADAAMAtwAAAPQCAAAAAA==&#10;" strokeweight="4.5pt">
                  <v:stroke linestyle="thickThin"/>
                </v:line>
              </v:group>
            </w:pict>
          </mc:Fallback>
        </mc:AlternateContent>
      </w:r>
    </w:p>
    <w:p w:rsidR="00BA387C" w:rsidRDefault="00866931" w:rsidP="008C3111">
      <w:pPr>
        <w:spacing w:afterLines="50" w:after="156" w:line="360" w:lineRule="auto"/>
        <w:rPr>
          <w:rFonts w:ascii="Times New Roman" w:hAnsi="Times New Roman"/>
          <w:b/>
          <w:bCs/>
          <w:sz w:val="24"/>
          <w:szCs w:val="24"/>
        </w:rPr>
        <w:sectPr w:rsidR="00BA387C">
          <w:footerReference w:type="default" r:id="rId9"/>
          <w:pgSz w:w="11906" w:h="16838"/>
          <w:pgMar w:top="1440" w:right="1800" w:bottom="1440" w:left="1800" w:header="851" w:footer="992" w:gutter="0"/>
          <w:pgNumType w:chapStyle="1"/>
          <w:cols w:space="425"/>
          <w:titlePg/>
          <w:docGrid w:type="lines" w:linePitch="312"/>
        </w:sectPr>
      </w:pPr>
      <w:r>
        <w:rPr>
          <w:rFonts w:ascii="Times New Roman" w:hAnsi="Times New Roman"/>
          <w:szCs w:val="36"/>
        </w:rPr>
        <w:fldChar w:fldCharType="end"/>
      </w:r>
    </w:p>
    <w:p w:rsidR="00CE34C6" w:rsidRDefault="00CE34C6" w:rsidP="00CE34C6">
      <w:pPr>
        <w:pStyle w:val="1"/>
      </w:pPr>
      <w:bookmarkStart w:id="1" w:name="_Toc528311362"/>
      <w:r w:rsidRPr="00CE34C6">
        <w:rPr>
          <w:rFonts w:hint="eastAsia"/>
        </w:rPr>
        <w:lastRenderedPageBreak/>
        <w:t>为什么博雅教育才是面向未来的教育</w:t>
      </w:r>
      <w:r w:rsidRPr="00CE34C6">
        <w:rPr>
          <w:rFonts w:hint="eastAsia"/>
        </w:rPr>
        <w:t>?</w:t>
      </w:r>
      <w:bookmarkEnd w:id="1"/>
    </w:p>
    <w:p w:rsidR="00CE34C6" w:rsidRPr="00567AF3" w:rsidRDefault="00CE34C6" w:rsidP="00567AF3">
      <w:pPr>
        <w:autoSpaceDE w:val="0"/>
        <w:autoSpaceDN w:val="0"/>
        <w:adjustRightInd w:val="0"/>
        <w:spacing w:line="360" w:lineRule="auto"/>
        <w:ind w:firstLineChars="200" w:firstLine="420"/>
        <w:rPr>
          <w:rFonts w:ascii="Times New Roman" w:eastAsiaTheme="minorEastAsia" w:hAnsi="Times New Roman"/>
          <w:kern w:val="0"/>
          <w:sz w:val="24"/>
          <w:szCs w:val="24"/>
        </w:rPr>
      </w:pPr>
      <w:r>
        <w:rPr>
          <w:rFonts w:hint="eastAsia"/>
        </w:rPr>
        <w:t>长</w:t>
      </w:r>
      <w:r w:rsidRPr="00567AF3">
        <w:rPr>
          <w:rFonts w:ascii="Times New Roman" w:eastAsiaTheme="minorEastAsia" w:hAnsi="Times New Roman" w:hint="eastAsia"/>
          <w:kern w:val="0"/>
          <w:sz w:val="24"/>
          <w:szCs w:val="24"/>
        </w:rPr>
        <w:t>期以来，阿默斯特学院一直在美国文理学院排行榜上雄踞前两名，使阿默斯特学院从众多文理学院中脱颖而出的独特因素非常之多，主要</w:t>
      </w:r>
      <w:r w:rsidR="000A2957" w:rsidRPr="00567AF3">
        <w:rPr>
          <w:rFonts w:ascii="Times New Roman" w:eastAsiaTheme="minorEastAsia" w:hAnsi="Times New Roman" w:hint="eastAsia"/>
          <w:kern w:val="0"/>
          <w:sz w:val="24"/>
          <w:szCs w:val="24"/>
        </w:rPr>
        <w:t>有</w:t>
      </w:r>
      <w:r w:rsidR="000A2957" w:rsidRPr="00567AF3">
        <w:rPr>
          <w:rFonts w:ascii="Times New Roman" w:eastAsiaTheme="minorEastAsia" w:hAnsi="Times New Roman"/>
          <w:kern w:val="0"/>
          <w:sz w:val="24"/>
          <w:szCs w:val="24"/>
        </w:rPr>
        <w:t>如下</w:t>
      </w:r>
      <w:r w:rsidR="000A2957" w:rsidRPr="00567AF3">
        <w:rPr>
          <w:rFonts w:ascii="Times New Roman" w:eastAsiaTheme="minorEastAsia" w:hAnsi="Times New Roman" w:hint="eastAsia"/>
          <w:kern w:val="0"/>
          <w:sz w:val="24"/>
          <w:szCs w:val="24"/>
        </w:rPr>
        <w:t>四个重要的方面</w:t>
      </w:r>
      <w:r w:rsidRPr="00567AF3">
        <w:rPr>
          <w:rFonts w:ascii="Times New Roman" w:eastAsiaTheme="minorEastAsia" w:hAnsi="Times New Roman" w:hint="eastAsia"/>
          <w:kern w:val="0"/>
          <w:sz w:val="24"/>
          <w:szCs w:val="24"/>
        </w:rPr>
        <w:t>：</w:t>
      </w:r>
    </w:p>
    <w:p w:rsidR="00CE34C6" w:rsidRPr="00567AF3" w:rsidRDefault="000A295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第一</w:t>
      </w:r>
      <w:r w:rsidRPr="00567AF3">
        <w:rPr>
          <w:rFonts w:ascii="Times New Roman" w:eastAsiaTheme="minorEastAsia" w:hAnsi="Times New Roman"/>
          <w:kern w:val="0"/>
          <w:sz w:val="24"/>
          <w:szCs w:val="24"/>
        </w:rPr>
        <w:t>、</w:t>
      </w:r>
      <w:r w:rsidR="00CE34C6" w:rsidRPr="00567AF3">
        <w:rPr>
          <w:rFonts w:ascii="Times New Roman" w:eastAsiaTheme="minorEastAsia" w:hAnsi="Times New Roman" w:hint="eastAsia"/>
          <w:kern w:val="0"/>
          <w:sz w:val="24"/>
          <w:szCs w:val="24"/>
        </w:rPr>
        <w:t>开放性课程能让学生充分地探索自己喜欢的课程，完全行使自己学习的主动权。学生可以自由选择课程，把时间与精力完全放在自己特别感兴趣的学科上，不受任何顾忌地去探索自己真正感兴趣的科目与专业，学校把教育的主动权还给学生。</w:t>
      </w:r>
    </w:p>
    <w:p w:rsidR="000A2957" w:rsidRPr="00567AF3" w:rsidRDefault="000A295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第二，“五校联盟”让学生能够同时享受文理学院与综合性大学两种不同教育模式所带来的优势。阿默斯特学院坐落于马塞诸塞州西郊，周围还有</w:t>
      </w:r>
      <w:r w:rsidRPr="00567AF3">
        <w:rPr>
          <w:rFonts w:ascii="Times New Roman" w:eastAsiaTheme="minorEastAsia" w:hAnsi="Times New Roman" w:hint="eastAsia"/>
          <w:kern w:val="0"/>
          <w:sz w:val="24"/>
          <w:szCs w:val="24"/>
        </w:rPr>
        <w:t>4</w:t>
      </w:r>
      <w:r w:rsidRPr="00567AF3">
        <w:rPr>
          <w:rFonts w:ascii="Times New Roman" w:eastAsiaTheme="minorEastAsia" w:hAnsi="Times New Roman" w:hint="eastAsia"/>
          <w:kern w:val="0"/>
          <w:sz w:val="24"/>
          <w:szCs w:val="24"/>
        </w:rPr>
        <w:t>所大学院校——麻省大学阿默斯特分校、汉普郡学院、史密斯学院、曼荷莲女子学院，</w:t>
      </w:r>
      <w:r w:rsidR="00362F63">
        <w:rPr>
          <w:rFonts w:ascii="Times New Roman" w:eastAsiaTheme="minorEastAsia" w:hAnsi="Times New Roman" w:hint="eastAsia"/>
          <w:kern w:val="0"/>
          <w:sz w:val="24"/>
          <w:szCs w:val="24"/>
        </w:rPr>
        <w:t>5</w:t>
      </w:r>
      <w:r w:rsidR="00362F63">
        <w:rPr>
          <w:rFonts w:ascii="Times New Roman" w:eastAsiaTheme="minorEastAsia" w:hAnsi="Times New Roman" w:hint="eastAsia"/>
          <w:kern w:val="0"/>
          <w:sz w:val="24"/>
          <w:szCs w:val="24"/>
        </w:rPr>
        <w:t>所学校</w:t>
      </w:r>
      <w:r w:rsidR="00362F63" w:rsidRPr="00567AF3">
        <w:rPr>
          <w:rFonts w:ascii="Times New Roman" w:eastAsiaTheme="minorEastAsia" w:hAnsi="Times New Roman" w:hint="eastAsia"/>
          <w:kern w:val="0"/>
          <w:sz w:val="24"/>
          <w:szCs w:val="24"/>
        </w:rPr>
        <w:t xml:space="preserve"> </w:t>
      </w:r>
      <w:r w:rsidRPr="00567AF3">
        <w:rPr>
          <w:rFonts w:ascii="Times New Roman" w:eastAsiaTheme="minorEastAsia" w:hAnsi="Times New Roman" w:hint="eastAsia"/>
          <w:kern w:val="0"/>
          <w:sz w:val="24"/>
          <w:szCs w:val="24"/>
        </w:rPr>
        <w:t>“强强联合”</w:t>
      </w:r>
      <w:r w:rsidR="00362F63">
        <w:rPr>
          <w:rFonts w:ascii="Times New Roman" w:eastAsiaTheme="minorEastAsia" w:hAnsi="Times New Roman" w:hint="eastAsia"/>
          <w:kern w:val="0"/>
          <w:sz w:val="24"/>
          <w:szCs w:val="24"/>
        </w:rPr>
        <w:t>，结成</w:t>
      </w:r>
      <w:r w:rsidRPr="00567AF3">
        <w:rPr>
          <w:rFonts w:ascii="Times New Roman" w:eastAsiaTheme="minorEastAsia" w:hAnsi="Times New Roman" w:hint="eastAsia"/>
          <w:kern w:val="0"/>
          <w:sz w:val="24"/>
          <w:szCs w:val="24"/>
        </w:rPr>
        <w:t>“五校联盟”。</w:t>
      </w:r>
      <w:r w:rsidRPr="00567AF3">
        <w:rPr>
          <w:rFonts w:ascii="Times New Roman" w:eastAsiaTheme="minorEastAsia" w:hAnsi="Times New Roman" w:hint="eastAsia"/>
          <w:kern w:val="0"/>
          <w:sz w:val="24"/>
          <w:szCs w:val="24"/>
        </w:rPr>
        <w:t>5</w:t>
      </w:r>
      <w:r w:rsidRPr="00567AF3">
        <w:rPr>
          <w:rFonts w:ascii="Times New Roman" w:eastAsiaTheme="minorEastAsia" w:hAnsi="Times New Roman" w:hint="eastAsia"/>
          <w:kern w:val="0"/>
          <w:sz w:val="24"/>
          <w:szCs w:val="24"/>
        </w:rPr>
        <w:t>所学校为学生提供了超过</w:t>
      </w:r>
      <w:r w:rsidRPr="00567AF3">
        <w:rPr>
          <w:rFonts w:ascii="Times New Roman" w:eastAsiaTheme="minorEastAsia" w:hAnsi="Times New Roman" w:hint="eastAsia"/>
          <w:kern w:val="0"/>
          <w:sz w:val="24"/>
          <w:szCs w:val="24"/>
        </w:rPr>
        <w:t>6</w:t>
      </w:r>
      <w:r w:rsidRPr="00567AF3">
        <w:rPr>
          <w:rFonts w:ascii="Times New Roman" w:eastAsiaTheme="minorEastAsia" w:hAnsi="Times New Roman" w:hint="eastAsia"/>
          <w:kern w:val="0"/>
          <w:sz w:val="24"/>
          <w:szCs w:val="24"/>
        </w:rPr>
        <w:t>千门课程、</w:t>
      </w:r>
      <w:r w:rsidRPr="00567AF3">
        <w:rPr>
          <w:rFonts w:ascii="Times New Roman" w:eastAsiaTheme="minorEastAsia" w:hAnsi="Times New Roman" w:hint="eastAsia"/>
          <w:kern w:val="0"/>
          <w:sz w:val="24"/>
          <w:szCs w:val="24"/>
        </w:rPr>
        <w:t>15</w:t>
      </w:r>
      <w:r w:rsidR="00567AF3">
        <w:rPr>
          <w:rFonts w:ascii="Times New Roman" w:eastAsiaTheme="minorEastAsia" w:hAnsi="Times New Roman" w:hint="eastAsia"/>
          <w:kern w:val="0"/>
          <w:sz w:val="24"/>
          <w:szCs w:val="24"/>
        </w:rPr>
        <w:t>个证书课程，所有活动都资源共享，学生可以</w:t>
      </w:r>
      <w:r w:rsidRPr="00567AF3">
        <w:rPr>
          <w:rFonts w:ascii="Times New Roman" w:eastAsiaTheme="minorEastAsia" w:hAnsi="Times New Roman" w:hint="eastAsia"/>
          <w:kern w:val="0"/>
          <w:sz w:val="24"/>
          <w:szCs w:val="24"/>
        </w:rPr>
        <w:t>验</w:t>
      </w:r>
      <w:r w:rsidRPr="00567AF3">
        <w:rPr>
          <w:rFonts w:ascii="Times New Roman" w:eastAsiaTheme="minorEastAsia" w:hAnsi="Times New Roman" w:hint="eastAsia"/>
          <w:kern w:val="0"/>
          <w:sz w:val="24"/>
          <w:szCs w:val="24"/>
        </w:rPr>
        <w:t>5</w:t>
      </w:r>
      <w:r w:rsidRPr="00567AF3">
        <w:rPr>
          <w:rFonts w:ascii="Times New Roman" w:eastAsiaTheme="minorEastAsia" w:hAnsi="Times New Roman" w:hint="eastAsia"/>
          <w:kern w:val="0"/>
          <w:sz w:val="24"/>
          <w:szCs w:val="24"/>
        </w:rPr>
        <w:t>所学校完全不同的校园文化。</w:t>
      </w:r>
    </w:p>
    <w:p w:rsidR="000A2957" w:rsidRPr="00567AF3" w:rsidRDefault="000A295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第三，学生群体多样化。每个学生代表了不同族群、不同地理区域、不同语言、不同文化的背景，就形成了像“熔炉”一样的环境，让身在其中的每个人都由此受益。</w:t>
      </w:r>
    </w:p>
    <w:p w:rsidR="000A2957" w:rsidRPr="00567AF3" w:rsidRDefault="000A295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第四，阿默斯特学院是美国最慷慨的大学之一。审核学生申请</w:t>
      </w:r>
      <w:r w:rsidR="00567AF3">
        <w:rPr>
          <w:rFonts w:ascii="Times New Roman" w:eastAsiaTheme="minorEastAsia" w:hAnsi="Times New Roman" w:hint="eastAsia"/>
          <w:kern w:val="0"/>
          <w:sz w:val="24"/>
          <w:szCs w:val="24"/>
        </w:rPr>
        <w:t>时，不会关注学生的家庭经济背景与资金状况，只看申请要求的内容。</w:t>
      </w:r>
      <w:r w:rsidRPr="00567AF3">
        <w:rPr>
          <w:rFonts w:ascii="Times New Roman" w:eastAsiaTheme="minorEastAsia" w:hAnsi="Times New Roman" w:hint="eastAsia"/>
          <w:kern w:val="0"/>
          <w:sz w:val="24"/>
          <w:szCs w:val="24"/>
        </w:rPr>
        <w:t>被录取之后，会根据学</w:t>
      </w:r>
      <w:r w:rsidR="008B3403">
        <w:rPr>
          <w:rFonts w:ascii="Times New Roman" w:eastAsiaTheme="minorEastAsia" w:hAnsi="Times New Roman" w:hint="eastAsia"/>
          <w:kern w:val="0"/>
          <w:sz w:val="24"/>
          <w:szCs w:val="24"/>
        </w:rPr>
        <w:t>生家庭的实际需求提供百分之百的按需助学金补助，并不包含任何贷款</w:t>
      </w:r>
      <w:r w:rsidRPr="00567AF3">
        <w:rPr>
          <w:rFonts w:ascii="Times New Roman" w:eastAsiaTheme="minorEastAsia" w:hAnsi="Times New Roman" w:hint="eastAsia"/>
          <w:kern w:val="0"/>
          <w:sz w:val="24"/>
          <w:szCs w:val="24"/>
        </w:rPr>
        <w:t>。这能保证</w:t>
      </w:r>
      <w:r w:rsidR="00567AF3">
        <w:rPr>
          <w:rFonts w:ascii="Times New Roman" w:eastAsiaTheme="minorEastAsia" w:hAnsi="Times New Roman" w:hint="eastAsia"/>
          <w:kern w:val="0"/>
          <w:sz w:val="24"/>
          <w:szCs w:val="24"/>
        </w:rPr>
        <w:t>学院</w:t>
      </w:r>
      <w:r w:rsidRPr="00567AF3">
        <w:rPr>
          <w:rFonts w:ascii="Times New Roman" w:eastAsiaTheme="minorEastAsia" w:hAnsi="Times New Roman" w:hint="eastAsia"/>
          <w:kern w:val="0"/>
          <w:sz w:val="24"/>
          <w:szCs w:val="24"/>
        </w:rPr>
        <w:t>招收到全世界最优秀的学生。</w:t>
      </w:r>
    </w:p>
    <w:p w:rsidR="002D0929" w:rsidRPr="00362F63" w:rsidRDefault="002D0929" w:rsidP="00567AF3">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62F63">
        <w:rPr>
          <w:rFonts w:ascii="Times New Roman" w:eastAsiaTheme="minorEastAsia" w:hAnsi="Times New Roman" w:hint="eastAsia"/>
          <w:b/>
          <w:kern w:val="0"/>
          <w:sz w:val="24"/>
          <w:szCs w:val="24"/>
        </w:rPr>
        <w:t>将人文精神纳入科学研究</w:t>
      </w:r>
    </w:p>
    <w:p w:rsidR="002D0929" w:rsidRPr="00567AF3" w:rsidRDefault="00EA2D2F"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第一</w:t>
      </w:r>
      <w:r w:rsidR="002D0929" w:rsidRPr="00567AF3">
        <w:rPr>
          <w:rFonts w:ascii="Times New Roman" w:eastAsiaTheme="minorEastAsia" w:hAnsi="Times New Roman" w:hint="eastAsia"/>
          <w:kern w:val="0"/>
          <w:sz w:val="24"/>
          <w:szCs w:val="24"/>
        </w:rPr>
        <w:t>，认为文理学院偏文科，这是一个概念上的误区。</w:t>
      </w:r>
    </w:p>
    <w:p w:rsidR="002D0929" w:rsidRPr="00567AF3" w:rsidRDefault="00EA2D2F"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第二</w:t>
      </w:r>
      <w:r w:rsidR="002D0929" w:rsidRPr="00567AF3">
        <w:rPr>
          <w:rFonts w:ascii="Times New Roman" w:eastAsiaTheme="minorEastAsia" w:hAnsi="Times New Roman" w:hint="eastAsia"/>
          <w:kern w:val="0"/>
          <w:sz w:val="24"/>
          <w:szCs w:val="24"/>
        </w:rPr>
        <w:t>，从课程设置上来看，文理学院可以为学生提供良好的学科基础。</w:t>
      </w:r>
      <w:r w:rsidR="00612E18">
        <w:rPr>
          <w:rFonts w:ascii="Times New Roman" w:eastAsiaTheme="minorEastAsia" w:hAnsi="Times New Roman" w:hint="eastAsia"/>
          <w:kern w:val="0"/>
          <w:sz w:val="24"/>
          <w:szCs w:val="24"/>
        </w:rPr>
        <w:t>课程设置中，</w:t>
      </w:r>
      <w:r w:rsidR="002D0929" w:rsidRPr="00567AF3">
        <w:rPr>
          <w:rFonts w:ascii="Times New Roman" w:eastAsiaTheme="minorEastAsia" w:hAnsi="Times New Roman" w:hint="eastAsia"/>
          <w:kern w:val="0"/>
          <w:sz w:val="24"/>
          <w:szCs w:val="24"/>
        </w:rPr>
        <w:t>既有偏文的课程，也有偏理的课程。文理学院的教育理念是为学生提供视野开阔的学科基础，让他们在以后面对问题时，能从不同的角度去思考。</w:t>
      </w:r>
    </w:p>
    <w:p w:rsidR="00EA2D2F" w:rsidRDefault="00567AF3" w:rsidP="00204DB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三，文理学院是科学研究的温床，非常适合有志于科研的学生来做研究。首先，因为学校规模的原因，本科生和教授一对一合作，有很多机会接触到很多顶尖的科研机会，并将发表研究成果；其次，教授对学生高度关注，他会为学生提供高质量的科研机会。如果学生对某个领域的研究感兴趣，他可以主动联系教授，申请做研究助理或者暑期研究工作等等。</w:t>
      </w:r>
    </w:p>
    <w:p w:rsidR="00567AF3" w:rsidRPr="00567AF3" w:rsidRDefault="00567AF3" w:rsidP="00204DB7">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第四，在文理学院做科研，能够将人文精神纳入科研领域。在文理学院，即便修读理工科，或是有志于科学研究的学生，也会同时修读很多人文社科领域的课程，这就会让他们在实验设计、或者科研项目研究的过程中，加入人文关怀的意识，他们将</w:t>
      </w:r>
      <w:r w:rsidRPr="00567AF3">
        <w:rPr>
          <w:rFonts w:ascii="Times New Roman" w:eastAsiaTheme="minorEastAsia" w:hAnsi="Times New Roman" w:hint="eastAsia"/>
          <w:kern w:val="0"/>
          <w:sz w:val="24"/>
          <w:szCs w:val="24"/>
        </w:rPr>
        <w:lastRenderedPageBreak/>
        <w:t>不仅看重实验结果，也会关注实验所带来的社会效应，以及对他人的影响。</w:t>
      </w:r>
    </w:p>
    <w:p w:rsidR="00567AF3" w:rsidRPr="00362F63" w:rsidRDefault="00567AF3" w:rsidP="00567AF3">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362F63">
        <w:rPr>
          <w:rFonts w:ascii="Times New Roman" w:eastAsiaTheme="minorEastAsia" w:hAnsi="Times New Roman" w:hint="eastAsia"/>
          <w:b/>
          <w:kern w:val="0"/>
          <w:sz w:val="24"/>
          <w:szCs w:val="24"/>
        </w:rPr>
        <w:t>什么才是一个真正受过博雅教育的人？</w:t>
      </w:r>
      <w:r w:rsidR="00EA2D2F" w:rsidRPr="00362F63">
        <w:rPr>
          <w:rFonts w:ascii="Times New Roman" w:eastAsiaTheme="minorEastAsia" w:hAnsi="Times New Roman" w:hint="eastAsia"/>
          <w:b/>
          <w:kern w:val="0"/>
          <w:sz w:val="24"/>
          <w:szCs w:val="24"/>
        </w:rPr>
        <w:t>结合着阿默斯特学院的特点，</w:t>
      </w:r>
      <w:r w:rsidR="00EA2D2F" w:rsidRPr="00362F63">
        <w:rPr>
          <w:rFonts w:ascii="Times New Roman" w:eastAsiaTheme="minorEastAsia" w:hAnsi="Times New Roman"/>
          <w:b/>
          <w:kern w:val="0"/>
          <w:sz w:val="24"/>
          <w:szCs w:val="24"/>
        </w:rPr>
        <w:t>学院能帮助</w:t>
      </w:r>
      <w:r w:rsidRPr="00362F63">
        <w:rPr>
          <w:rFonts w:ascii="Times New Roman" w:eastAsiaTheme="minorEastAsia" w:hAnsi="Times New Roman" w:hint="eastAsia"/>
          <w:b/>
          <w:kern w:val="0"/>
          <w:sz w:val="24"/>
          <w:szCs w:val="24"/>
        </w:rPr>
        <w:t>学生达到以下目标：</w:t>
      </w:r>
    </w:p>
    <w:p w:rsidR="00567AF3" w:rsidRPr="00567AF3" w:rsidRDefault="00204DB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（一）</w:t>
      </w:r>
      <w:r w:rsidR="00567AF3" w:rsidRPr="00567AF3">
        <w:rPr>
          <w:rFonts w:ascii="Times New Roman" w:eastAsiaTheme="minorEastAsia" w:hAnsi="Times New Roman" w:hint="eastAsia"/>
          <w:kern w:val="0"/>
          <w:sz w:val="24"/>
          <w:szCs w:val="24"/>
        </w:rPr>
        <w:t>受过博雅教育的人，他们愿意倾听，并真正听见</w:t>
      </w:r>
    </w:p>
    <w:p w:rsidR="00567AF3" w:rsidRPr="00567AF3" w:rsidRDefault="00567AF3"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他们会细心留意、跳出逻辑、听取论据、追寻逻辑思辨，找出不合逻辑之处。阿默斯特学院的老师们在意班级的规模大小，每个班大概</w:t>
      </w:r>
      <w:r w:rsidRPr="00567AF3">
        <w:rPr>
          <w:rFonts w:ascii="Times New Roman" w:eastAsiaTheme="minorEastAsia" w:hAnsi="Times New Roman" w:hint="eastAsia"/>
          <w:kern w:val="0"/>
          <w:sz w:val="24"/>
          <w:szCs w:val="24"/>
        </w:rPr>
        <w:t>17</w:t>
      </w:r>
      <w:r w:rsidRPr="00567AF3">
        <w:rPr>
          <w:rFonts w:ascii="Times New Roman" w:eastAsiaTheme="minorEastAsia" w:hAnsi="Times New Roman" w:hint="eastAsia"/>
          <w:kern w:val="0"/>
          <w:sz w:val="24"/>
          <w:szCs w:val="24"/>
        </w:rPr>
        <w:t>人左右，每个学生都有机会让大家认识，教授赋予学生们发言权、让他们发表意见、进行辩论。</w:t>
      </w:r>
      <w:r w:rsidR="00204DB7">
        <w:rPr>
          <w:rFonts w:ascii="Times New Roman" w:eastAsiaTheme="minorEastAsia" w:hAnsi="Times New Roman" w:hint="eastAsia"/>
          <w:kern w:val="0"/>
          <w:sz w:val="24"/>
          <w:szCs w:val="24"/>
        </w:rPr>
        <w:t>并</w:t>
      </w:r>
      <w:r w:rsidRPr="00567AF3">
        <w:rPr>
          <w:rFonts w:ascii="Times New Roman" w:eastAsiaTheme="minorEastAsia" w:hAnsi="Times New Roman" w:hint="eastAsia"/>
          <w:kern w:val="0"/>
          <w:sz w:val="24"/>
          <w:szCs w:val="24"/>
        </w:rPr>
        <w:t>学会把这种力量扩展到课堂以外，扩展到那些深夜讨论、表演彩排、以及我们社区对国家或国际不公正事件的反应中去。又或者，扩展到团队赛前鼓舞士气、为他人提供善意的协助等。</w:t>
      </w:r>
    </w:p>
    <w:p w:rsidR="00567AF3" w:rsidRPr="00567AF3" w:rsidRDefault="00204DB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（二）</w:t>
      </w:r>
      <w:r w:rsidR="00567AF3" w:rsidRPr="00567AF3">
        <w:rPr>
          <w:rFonts w:ascii="Times New Roman" w:eastAsiaTheme="minorEastAsia" w:hAnsi="Times New Roman" w:hint="eastAsia"/>
          <w:kern w:val="0"/>
          <w:sz w:val="24"/>
          <w:szCs w:val="24"/>
        </w:rPr>
        <w:t>受过博雅教育的人，他们阅读，并真正理解</w:t>
      </w:r>
    </w:p>
    <w:p w:rsidR="00567AF3" w:rsidRPr="00567AF3" w:rsidRDefault="00567AF3"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我们可以通过很多种方式阅读，通过小说，历史文本，期刊，算法，报纸，诗歌来完成，受过博雅教育的人不仅阅读文字，他们还可以解析文字背后的深意。阿默斯特学生被要求阅读，阅读量之大远超你的想象，书单多到几乎不可能读完。每堂课都要阅读。因此，学生将会精通阅读之艺术，并且终生保持阅读的习惯，无论将来他们会选择怎样的人生道路。</w:t>
      </w:r>
    </w:p>
    <w:p w:rsidR="00567AF3" w:rsidRPr="00567AF3" w:rsidRDefault="00204DB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（三）</w:t>
      </w:r>
      <w:r w:rsidR="00567AF3" w:rsidRPr="00567AF3">
        <w:rPr>
          <w:rFonts w:ascii="Times New Roman" w:eastAsiaTheme="minorEastAsia" w:hAnsi="Times New Roman" w:hint="eastAsia"/>
          <w:kern w:val="0"/>
          <w:sz w:val="24"/>
          <w:szCs w:val="24"/>
        </w:rPr>
        <w:t>受过博雅教育的人，可以写出有说服力的文字</w:t>
      </w:r>
    </w:p>
    <w:p w:rsidR="00567AF3" w:rsidRPr="00567AF3" w:rsidRDefault="00567AF3"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他在学科学习中大量地写作，无论是他们的目标学科，或是完全没有预料到的学术重点，他们写作量之大超过你的想象。因为未来的雇主和研究生院会对学生抱持这样的期待。他们希望确保我们的学生有能力去表达、去说服、去创造、去传达，无论他们将来成为律师、科学研究员、医生、教师、政治家，或是投资银行家。</w:t>
      </w:r>
    </w:p>
    <w:p w:rsidR="00567AF3" w:rsidRPr="00567AF3" w:rsidRDefault="00204DB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（四）</w:t>
      </w:r>
      <w:r w:rsidR="00567AF3" w:rsidRPr="00567AF3">
        <w:rPr>
          <w:rFonts w:ascii="Times New Roman" w:eastAsiaTheme="minorEastAsia" w:hAnsi="Times New Roman" w:hint="eastAsia"/>
          <w:kern w:val="0"/>
          <w:sz w:val="24"/>
          <w:szCs w:val="24"/>
        </w:rPr>
        <w:t>受过博雅教育的人，可以解决问题、破解谜题</w:t>
      </w:r>
    </w:p>
    <w:p w:rsidR="00567AF3" w:rsidRPr="00567AF3" w:rsidRDefault="00567AF3"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他们批判地思考，了解数据的力量，理解看似矛盾的观点，能从不同的角度看待问题、冲突、困境，他们既能独立地这样解决问题，也能在协同工作中找到价值，阿默斯特的老师们也会如此要求学生们。</w:t>
      </w:r>
    </w:p>
    <w:p w:rsidR="00567AF3" w:rsidRPr="00567AF3" w:rsidRDefault="00204DB7"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（五）</w:t>
      </w:r>
      <w:r w:rsidR="00567AF3" w:rsidRPr="00567AF3">
        <w:rPr>
          <w:rFonts w:ascii="Times New Roman" w:eastAsiaTheme="minorEastAsia" w:hAnsi="Times New Roman" w:hint="eastAsia"/>
          <w:kern w:val="0"/>
          <w:sz w:val="24"/>
          <w:szCs w:val="24"/>
        </w:rPr>
        <w:t>受过博雅教育的人，可以自由与任何人交谈</w:t>
      </w:r>
    </w:p>
    <w:p w:rsidR="00567AF3" w:rsidRPr="00567AF3" w:rsidRDefault="00567AF3" w:rsidP="00567AF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67AF3">
        <w:rPr>
          <w:rFonts w:ascii="Times New Roman" w:eastAsiaTheme="minorEastAsia" w:hAnsi="Times New Roman" w:hint="eastAsia"/>
          <w:kern w:val="0"/>
          <w:sz w:val="24"/>
          <w:szCs w:val="24"/>
        </w:rPr>
        <w:t>他们可以发表演讲，提出深思熟虑的问题，让人会心一笑。阿默斯特是一个多元化、崇尚智识的社区，我们在阿默斯特校园里，为对话、交谈、辩论中创造空间与体验的机会。</w:t>
      </w:r>
    </w:p>
    <w:p w:rsidR="00CE34C6" w:rsidRDefault="00CE34C6">
      <w:pPr>
        <w:widowControl/>
        <w:jc w:val="left"/>
      </w:pPr>
    </w:p>
    <w:p w:rsidR="00CE34C6" w:rsidRPr="00CE34C6" w:rsidRDefault="00CE34C6">
      <w:pPr>
        <w:widowControl/>
        <w:jc w:val="left"/>
        <w:rPr>
          <w:b/>
          <w:bCs/>
          <w:kern w:val="44"/>
          <w:sz w:val="36"/>
          <w:szCs w:val="44"/>
        </w:rPr>
      </w:pPr>
    </w:p>
    <w:p w:rsidR="007A1EA0" w:rsidRDefault="007A1EA0" w:rsidP="00CE27B6">
      <w:pPr>
        <w:pStyle w:val="1"/>
      </w:pPr>
      <w:bookmarkStart w:id="2" w:name="_Toc528311363"/>
      <w:r w:rsidRPr="007A1EA0">
        <w:rPr>
          <w:rFonts w:hint="eastAsia"/>
        </w:rPr>
        <w:lastRenderedPageBreak/>
        <w:t>哈佛再推通识教育改革</w:t>
      </w:r>
      <w:bookmarkEnd w:id="2"/>
    </w:p>
    <w:p w:rsidR="007A1EA0" w:rsidRPr="001659A2" w:rsidRDefault="007A1EA0" w:rsidP="001659A2">
      <w:pPr>
        <w:autoSpaceDE w:val="0"/>
        <w:autoSpaceDN w:val="0"/>
        <w:adjustRightInd w:val="0"/>
        <w:spacing w:line="360" w:lineRule="auto"/>
        <w:jc w:val="center"/>
        <w:rPr>
          <w:rFonts w:ascii="Times New Roman" w:eastAsiaTheme="minorEastAsia" w:hAnsi="Times New Roman"/>
          <w:kern w:val="0"/>
          <w:sz w:val="24"/>
          <w:szCs w:val="24"/>
        </w:rPr>
      </w:pPr>
      <w:r w:rsidRPr="001659A2">
        <w:rPr>
          <w:rFonts w:ascii="Times New Roman" w:eastAsiaTheme="minorEastAsia" w:hAnsi="Times New Roman" w:hint="eastAsia"/>
          <w:kern w:val="0"/>
          <w:sz w:val="24"/>
          <w:szCs w:val="24"/>
        </w:rPr>
        <w:t>越是顶尖大学，越重视本科教育</w:t>
      </w:r>
    </w:p>
    <w:p w:rsidR="003D1F58" w:rsidRPr="00A772EE" w:rsidRDefault="003D1F58" w:rsidP="003D1F58">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001418A6" w:rsidRPr="001418A6">
        <w:rPr>
          <w:rFonts w:ascii="FZFSK--GBK1-00+ZFNA8C-7" w:eastAsia="FZFSK--GBK1-00+ZFNA8C-7" w:hAnsi="FZFSK--GBK1-00+ZFNA8C-7" w:hint="eastAsia"/>
          <w:sz w:val="26"/>
        </w:rPr>
        <w:t>周京博</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sz w:val="24"/>
          <w:szCs w:val="24"/>
        </w:rPr>
        <w:t>10</w:t>
      </w:r>
      <w:r>
        <w:rPr>
          <w:rFonts w:ascii="Times New Roman" w:eastAsiaTheme="minorEastAsia" w:hAnsi="Times New Roman" w:hint="eastAsia"/>
          <w:sz w:val="24"/>
          <w:szCs w:val="24"/>
        </w:rPr>
        <w:t>月</w:t>
      </w:r>
      <w:r>
        <w:rPr>
          <w:rFonts w:ascii="Times New Roman" w:eastAsiaTheme="minorEastAsia" w:hAnsi="Times New Roman"/>
          <w:sz w:val="24"/>
          <w:szCs w:val="24"/>
        </w:rPr>
        <w:t>19</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001418A6" w:rsidRPr="001418A6">
        <w:rPr>
          <w:rFonts w:ascii="Times New Roman" w:eastAsiaTheme="minorEastAsia" w:hAnsi="Times New Roman" w:hint="eastAsia"/>
          <w:sz w:val="24"/>
          <w:szCs w:val="24"/>
        </w:rPr>
        <w:t>一读</w:t>
      </w:r>
      <w:r w:rsidR="001418A6" w:rsidRPr="001418A6">
        <w:rPr>
          <w:rFonts w:ascii="Times New Roman" w:eastAsiaTheme="minorEastAsia" w:hAnsi="Times New Roman" w:hint="eastAsia"/>
          <w:sz w:val="24"/>
          <w:szCs w:val="24"/>
        </w:rPr>
        <w:t>EDU</w:t>
      </w:r>
      <w:r>
        <w:rPr>
          <w:rFonts w:ascii="Times New Roman" w:eastAsiaTheme="minorEastAsia" w:hAnsi="Times New Roman"/>
          <w:sz w:val="24"/>
          <w:szCs w:val="24"/>
        </w:rPr>
        <w:t>》</w:t>
      </w:r>
      <w:r w:rsidR="001418A6">
        <w:rPr>
          <w:rFonts w:ascii="Times New Roman" w:eastAsiaTheme="minorEastAsia" w:hAnsi="Times New Roman" w:hint="eastAsia"/>
          <w:sz w:val="24"/>
          <w:szCs w:val="24"/>
        </w:rPr>
        <w:t>微信</w:t>
      </w:r>
      <w:r w:rsidR="001418A6">
        <w:rPr>
          <w:rFonts w:ascii="Times New Roman" w:eastAsiaTheme="minorEastAsia" w:hAnsi="Times New Roman"/>
          <w:sz w:val="24"/>
          <w:szCs w:val="24"/>
        </w:rPr>
        <w:t>公</w:t>
      </w:r>
      <w:r w:rsidR="000F3BEC">
        <w:rPr>
          <w:rFonts w:ascii="Times New Roman" w:eastAsiaTheme="minorEastAsia" w:hAnsi="Times New Roman" w:hint="eastAsia"/>
          <w:sz w:val="24"/>
          <w:szCs w:val="24"/>
        </w:rPr>
        <w:t>众</w:t>
      </w:r>
      <w:r w:rsidR="001418A6">
        <w:rPr>
          <w:rFonts w:ascii="Times New Roman" w:eastAsiaTheme="minorEastAsia" w:hAnsi="Times New Roman" w:hint="eastAsia"/>
          <w:sz w:val="24"/>
          <w:szCs w:val="24"/>
        </w:rPr>
        <w:t>号</w:t>
      </w:r>
    </w:p>
    <w:p w:rsidR="001418A6" w:rsidRPr="001659A2" w:rsidRDefault="001418A6" w:rsidP="001659A2">
      <w:pPr>
        <w:pStyle w:val="a8"/>
        <w:numPr>
          <w:ilvl w:val="0"/>
          <w:numId w:val="8"/>
        </w:numPr>
        <w:autoSpaceDE w:val="0"/>
        <w:autoSpaceDN w:val="0"/>
        <w:adjustRightInd w:val="0"/>
        <w:spacing w:line="360" w:lineRule="auto"/>
        <w:ind w:firstLineChars="0"/>
        <w:rPr>
          <w:rFonts w:ascii="Times New Roman" w:eastAsiaTheme="minorEastAsia" w:hAnsi="Times New Roman"/>
          <w:b/>
          <w:kern w:val="0"/>
          <w:sz w:val="28"/>
          <w:szCs w:val="28"/>
        </w:rPr>
      </w:pPr>
      <w:r w:rsidRPr="001659A2">
        <w:rPr>
          <w:rFonts w:ascii="Times New Roman" w:eastAsiaTheme="minorEastAsia" w:hAnsi="Times New Roman" w:hint="eastAsia"/>
          <w:b/>
          <w:kern w:val="0"/>
          <w:sz w:val="28"/>
          <w:szCs w:val="28"/>
        </w:rPr>
        <w:t>哈佛通识教育改革新方案的特点</w:t>
      </w:r>
    </w:p>
    <w:p w:rsidR="001418A6" w:rsidRPr="001659A2" w:rsidRDefault="001418A6" w:rsidP="001418A6">
      <w:pPr>
        <w:pStyle w:val="a8"/>
        <w:autoSpaceDE w:val="0"/>
        <w:autoSpaceDN w:val="0"/>
        <w:adjustRightInd w:val="0"/>
        <w:spacing w:line="360" w:lineRule="auto"/>
        <w:ind w:left="480" w:firstLineChars="0" w:firstLine="0"/>
        <w:rPr>
          <w:rFonts w:ascii="Times New Roman" w:eastAsiaTheme="minorEastAsia" w:hAnsi="Times New Roman"/>
          <w:b/>
          <w:kern w:val="0"/>
          <w:sz w:val="24"/>
          <w:szCs w:val="24"/>
        </w:rPr>
      </w:pPr>
      <w:r w:rsidRPr="001659A2">
        <w:rPr>
          <w:rFonts w:ascii="Times New Roman" w:eastAsiaTheme="minorEastAsia" w:hAnsi="Times New Roman" w:hint="eastAsia"/>
          <w:b/>
          <w:kern w:val="0"/>
          <w:sz w:val="24"/>
          <w:szCs w:val="24"/>
        </w:rPr>
        <w:t>（</w:t>
      </w:r>
      <w:r w:rsidR="007E4E1A">
        <w:rPr>
          <w:rFonts w:ascii="Times New Roman" w:eastAsiaTheme="minorEastAsia" w:hAnsi="Times New Roman" w:hint="eastAsia"/>
          <w:b/>
          <w:kern w:val="0"/>
          <w:sz w:val="24"/>
          <w:szCs w:val="24"/>
        </w:rPr>
        <w:t>一</w:t>
      </w:r>
      <w:r w:rsidRPr="001659A2">
        <w:rPr>
          <w:rFonts w:ascii="Times New Roman" w:eastAsiaTheme="minorEastAsia" w:hAnsi="Times New Roman" w:hint="eastAsia"/>
          <w:b/>
          <w:kern w:val="0"/>
          <w:sz w:val="24"/>
          <w:szCs w:val="24"/>
        </w:rPr>
        <w:t>）课程体系趋于合理化</w:t>
      </w:r>
    </w:p>
    <w:p w:rsidR="001659A2" w:rsidRDefault="001418A6" w:rsidP="001418A6">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目前</w:t>
      </w:r>
      <w:r>
        <w:rPr>
          <w:rFonts w:ascii="Times New Roman" w:eastAsiaTheme="minorEastAsia" w:hAnsi="Times New Roman"/>
          <w:kern w:val="0"/>
          <w:sz w:val="24"/>
          <w:szCs w:val="24"/>
        </w:rPr>
        <w:t>美国高校的</w:t>
      </w:r>
      <w:r>
        <w:rPr>
          <w:rFonts w:ascii="Times New Roman" w:eastAsiaTheme="minorEastAsia" w:hAnsi="Times New Roman" w:hint="eastAsia"/>
          <w:kern w:val="0"/>
          <w:sz w:val="24"/>
          <w:szCs w:val="24"/>
        </w:rPr>
        <w:t>通识</w:t>
      </w:r>
      <w:r>
        <w:rPr>
          <w:rFonts w:ascii="Times New Roman" w:eastAsiaTheme="minorEastAsia" w:hAnsi="Times New Roman"/>
          <w:kern w:val="0"/>
          <w:sz w:val="24"/>
          <w:szCs w:val="24"/>
        </w:rPr>
        <w:t>教育有两种模式：</w:t>
      </w:r>
      <w:r w:rsidRPr="001418A6">
        <w:rPr>
          <w:rFonts w:ascii="Times New Roman" w:eastAsiaTheme="minorEastAsia" w:hAnsi="Times New Roman" w:hint="eastAsia"/>
          <w:kern w:val="0"/>
          <w:sz w:val="24"/>
          <w:szCs w:val="24"/>
        </w:rPr>
        <w:t>第一种模式强调通识课程的内容应该遵循“通”、而非“精”的原则，以激发同学们自由探索和钻研的兴趣，并不需要教授专业性特别强的知识，浅尝辄止即可；第二种模式则是分布式课程模式，需要学生从不同的院系中选择课程，探索不同学科的学习方法和内容。该模式主张学生不应仅仅学习单一学科，而应接受多学科或者跨学科的学习。</w:t>
      </w:r>
    </w:p>
    <w:p w:rsidR="001418A6" w:rsidRPr="001418A6" w:rsidRDefault="001418A6" w:rsidP="001659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哈佛的通识教育则混杂了这两种模式。</w:t>
      </w:r>
      <w:r w:rsidR="002F71A3">
        <w:rPr>
          <w:rFonts w:ascii="Times New Roman" w:eastAsiaTheme="minorEastAsia" w:hAnsi="Times New Roman" w:hint="eastAsia"/>
          <w:kern w:val="0"/>
          <w:sz w:val="24"/>
          <w:szCs w:val="24"/>
        </w:rPr>
        <w:t>改革前，</w:t>
      </w:r>
      <w:r w:rsidRPr="001418A6">
        <w:rPr>
          <w:rFonts w:ascii="Times New Roman" w:eastAsiaTheme="minorEastAsia" w:hAnsi="Times New Roman" w:hint="eastAsia"/>
          <w:kern w:val="0"/>
          <w:sz w:val="24"/>
          <w:szCs w:val="24"/>
        </w:rPr>
        <w:t>每</w:t>
      </w:r>
      <w:r w:rsidR="002F71A3">
        <w:rPr>
          <w:rFonts w:ascii="Times New Roman" w:eastAsiaTheme="minorEastAsia" w:hAnsi="Times New Roman" w:hint="eastAsia"/>
          <w:kern w:val="0"/>
          <w:sz w:val="24"/>
          <w:szCs w:val="24"/>
        </w:rPr>
        <w:t>个学生</w:t>
      </w:r>
      <w:r w:rsidRPr="001418A6">
        <w:rPr>
          <w:rFonts w:ascii="Times New Roman" w:eastAsiaTheme="minorEastAsia" w:hAnsi="Times New Roman" w:hint="eastAsia"/>
          <w:kern w:val="0"/>
          <w:sz w:val="24"/>
          <w:szCs w:val="24"/>
        </w:rPr>
        <w:t>均可以从自身兴趣出发，在通识教育</w:t>
      </w:r>
      <w:r w:rsidRPr="001418A6">
        <w:rPr>
          <w:rFonts w:ascii="Times New Roman" w:eastAsiaTheme="minorEastAsia" w:hAnsi="Times New Roman" w:hint="eastAsia"/>
          <w:kern w:val="0"/>
          <w:sz w:val="24"/>
          <w:szCs w:val="24"/>
        </w:rPr>
        <w:t>8</w:t>
      </w:r>
      <w:r w:rsidRPr="001418A6">
        <w:rPr>
          <w:rFonts w:ascii="Times New Roman" w:eastAsiaTheme="minorEastAsia" w:hAnsi="Times New Roman" w:hint="eastAsia"/>
          <w:kern w:val="0"/>
          <w:sz w:val="24"/>
          <w:szCs w:val="24"/>
        </w:rPr>
        <w:t>大门类的每个分类中，各选择一门课程进行学习。这种课程体系的课程范围广泛，基本涵盖了各</w:t>
      </w:r>
      <w:r w:rsidR="001659A2">
        <w:rPr>
          <w:rFonts w:ascii="Times New Roman" w:eastAsiaTheme="minorEastAsia" w:hAnsi="Times New Roman" w:hint="eastAsia"/>
          <w:kern w:val="0"/>
          <w:sz w:val="24"/>
          <w:szCs w:val="24"/>
        </w:rPr>
        <w:t>个领域，但内在逻辑不是特别清晰，缺乏明确的定位和边界。</w:t>
      </w:r>
      <w:r w:rsidR="001659A2" w:rsidRPr="001418A6">
        <w:rPr>
          <w:rFonts w:ascii="Times New Roman" w:eastAsiaTheme="minorEastAsia" w:hAnsi="Times New Roman" w:hint="eastAsia"/>
          <w:kern w:val="0"/>
          <w:sz w:val="24"/>
          <w:szCs w:val="24"/>
        </w:rPr>
        <w:t xml:space="preserve"> </w:t>
      </w:r>
    </w:p>
    <w:p w:rsidR="001418A6" w:rsidRPr="001418A6" w:rsidRDefault="001418A6" w:rsidP="001659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对此，新方案中将原来通识教育的“</w:t>
      </w:r>
      <w:r w:rsidRPr="001418A6">
        <w:rPr>
          <w:rFonts w:ascii="Times New Roman" w:eastAsiaTheme="minorEastAsia" w:hAnsi="Times New Roman" w:hint="eastAsia"/>
          <w:kern w:val="0"/>
          <w:sz w:val="24"/>
          <w:szCs w:val="24"/>
        </w:rPr>
        <w:t>8</w:t>
      </w:r>
      <w:r w:rsidRPr="001418A6">
        <w:rPr>
          <w:rFonts w:ascii="Times New Roman" w:eastAsiaTheme="minorEastAsia" w:hAnsi="Times New Roman" w:hint="eastAsia"/>
          <w:kern w:val="0"/>
          <w:sz w:val="24"/>
          <w:szCs w:val="24"/>
        </w:rPr>
        <w:t>大领域”改为“</w:t>
      </w:r>
      <w:r w:rsidRPr="001418A6">
        <w:rPr>
          <w:rFonts w:ascii="Times New Roman" w:eastAsiaTheme="minorEastAsia" w:hAnsi="Times New Roman" w:hint="eastAsia"/>
          <w:kern w:val="0"/>
          <w:sz w:val="24"/>
          <w:szCs w:val="24"/>
        </w:rPr>
        <w:t>4+3+1</w:t>
      </w:r>
      <w:r w:rsidRPr="001418A6">
        <w:rPr>
          <w:rFonts w:ascii="Times New Roman" w:eastAsiaTheme="minorEastAsia" w:hAnsi="Times New Roman" w:hint="eastAsia"/>
          <w:kern w:val="0"/>
          <w:sz w:val="24"/>
          <w:szCs w:val="24"/>
        </w:rPr>
        <w:t>”的新课程模式，包括</w:t>
      </w:r>
      <w:r w:rsidRPr="001418A6">
        <w:rPr>
          <w:rFonts w:ascii="Times New Roman" w:eastAsiaTheme="minorEastAsia" w:hAnsi="Times New Roman" w:hint="eastAsia"/>
          <w:kern w:val="0"/>
          <w:sz w:val="24"/>
          <w:szCs w:val="24"/>
        </w:rPr>
        <w:t>4</w:t>
      </w:r>
      <w:r w:rsidRPr="001418A6">
        <w:rPr>
          <w:rFonts w:ascii="Times New Roman" w:eastAsiaTheme="minorEastAsia" w:hAnsi="Times New Roman" w:hint="eastAsia"/>
          <w:kern w:val="0"/>
          <w:sz w:val="24"/>
          <w:szCs w:val="24"/>
        </w:rPr>
        <w:t>门必修通识课程、</w:t>
      </w:r>
      <w:r w:rsidRPr="001418A6">
        <w:rPr>
          <w:rFonts w:ascii="Times New Roman" w:eastAsiaTheme="minorEastAsia" w:hAnsi="Times New Roman" w:hint="eastAsia"/>
          <w:kern w:val="0"/>
          <w:sz w:val="24"/>
          <w:szCs w:val="24"/>
        </w:rPr>
        <w:t>3</w:t>
      </w:r>
      <w:r w:rsidRPr="001418A6">
        <w:rPr>
          <w:rFonts w:ascii="Times New Roman" w:eastAsiaTheme="minorEastAsia" w:hAnsi="Times New Roman" w:hint="eastAsia"/>
          <w:kern w:val="0"/>
          <w:sz w:val="24"/>
          <w:szCs w:val="24"/>
        </w:rPr>
        <w:t>门分布式课程和</w:t>
      </w:r>
      <w:r w:rsidRPr="001418A6">
        <w:rPr>
          <w:rFonts w:ascii="Times New Roman" w:eastAsiaTheme="minorEastAsia" w:hAnsi="Times New Roman" w:hint="eastAsia"/>
          <w:kern w:val="0"/>
          <w:sz w:val="24"/>
          <w:szCs w:val="24"/>
        </w:rPr>
        <w:t>1</w:t>
      </w:r>
      <w:r w:rsidRPr="001418A6">
        <w:rPr>
          <w:rFonts w:ascii="Times New Roman" w:eastAsiaTheme="minorEastAsia" w:hAnsi="Times New Roman" w:hint="eastAsia"/>
          <w:kern w:val="0"/>
          <w:sz w:val="24"/>
          <w:szCs w:val="24"/>
        </w:rPr>
        <w:t>门实证与数学推理课程。</w:t>
      </w:r>
      <w:r w:rsidR="002F71A3">
        <w:rPr>
          <w:rFonts w:ascii="Times New Roman" w:eastAsiaTheme="minorEastAsia" w:hAnsi="Times New Roman" w:hint="eastAsia"/>
          <w:kern w:val="0"/>
          <w:sz w:val="24"/>
          <w:szCs w:val="24"/>
        </w:rPr>
        <w:t>学生</w:t>
      </w:r>
      <w:r w:rsidRPr="001418A6">
        <w:rPr>
          <w:rFonts w:ascii="Times New Roman" w:eastAsiaTheme="minorEastAsia" w:hAnsi="Times New Roman" w:hint="eastAsia"/>
          <w:kern w:val="0"/>
          <w:sz w:val="24"/>
          <w:szCs w:val="24"/>
        </w:rPr>
        <w:t>需要从“美学与文化”、“伦理与公民”、“历史、社会、个人”、“社会科学技术”等领域中，分别选出</w:t>
      </w:r>
      <w:r w:rsidRPr="001418A6">
        <w:rPr>
          <w:rFonts w:ascii="Times New Roman" w:eastAsiaTheme="minorEastAsia" w:hAnsi="Times New Roman" w:hint="eastAsia"/>
          <w:kern w:val="0"/>
          <w:sz w:val="24"/>
          <w:szCs w:val="24"/>
        </w:rPr>
        <w:t>1</w:t>
      </w:r>
      <w:r w:rsidRPr="001418A6">
        <w:rPr>
          <w:rFonts w:ascii="Times New Roman" w:eastAsiaTheme="minorEastAsia" w:hAnsi="Times New Roman" w:hint="eastAsia"/>
          <w:kern w:val="0"/>
          <w:sz w:val="24"/>
          <w:szCs w:val="24"/>
        </w:rPr>
        <w:t>门必修通识课。</w:t>
      </w:r>
      <w:r w:rsidRPr="001418A6">
        <w:rPr>
          <w:rFonts w:ascii="Times New Roman" w:eastAsiaTheme="minorEastAsia" w:hAnsi="Times New Roman" w:hint="eastAsia"/>
          <w:kern w:val="0"/>
          <w:sz w:val="24"/>
          <w:szCs w:val="24"/>
        </w:rPr>
        <w:t>3</w:t>
      </w:r>
      <w:r w:rsidRPr="001418A6">
        <w:rPr>
          <w:rFonts w:ascii="Times New Roman" w:eastAsiaTheme="minorEastAsia" w:hAnsi="Times New Roman" w:hint="eastAsia"/>
          <w:kern w:val="0"/>
          <w:sz w:val="24"/>
          <w:szCs w:val="24"/>
        </w:rPr>
        <w:t>门分布式课程</w:t>
      </w:r>
      <w:r w:rsidR="002F71A3">
        <w:rPr>
          <w:rFonts w:ascii="Times New Roman" w:eastAsiaTheme="minorEastAsia" w:hAnsi="Times New Roman" w:hint="eastAsia"/>
          <w:kern w:val="0"/>
          <w:sz w:val="24"/>
          <w:szCs w:val="24"/>
        </w:rPr>
        <w:t>为</w:t>
      </w:r>
      <w:r w:rsidRPr="001418A6">
        <w:rPr>
          <w:rFonts w:ascii="Times New Roman" w:eastAsiaTheme="minorEastAsia" w:hAnsi="Times New Roman" w:hint="eastAsia"/>
          <w:kern w:val="0"/>
          <w:sz w:val="24"/>
          <w:szCs w:val="24"/>
        </w:rPr>
        <w:t>“艺术与人文”、“科学与工程”和“社会科学”等领域。学生需从艺术与科学学院和保尔森工程与应用科学学院下属的</w:t>
      </w:r>
      <w:r w:rsidRPr="001418A6">
        <w:rPr>
          <w:rFonts w:ascii="Times New Roman" w:eastAsiaTheme="minorEastAsia" w:hAnsi="Times New Roman" w:hint="eastAsia"/>
          <w:kern w:val="0"/>
          <w:sz w:val="24"/>
          <w:szCs w:val="24"/>
        </w:rPr>
        <w:t>3</w:t>
      </w:r>
      <w:r w:rsidRPr="001418A6">
        <w:rPr>
          <w:rFonts w:ascii="Times New Roman" w:eastAsiaTheme="minorEastAsia" w:hAnsi="Times New Roman" w:hint="eastAsia"/>
          <w:kern w:val="0"/>
          <w:sz w:val="24"/>
          <w:szCs w:val="24"/>
        </w:rPr>
        <w:t>个院系中各修</w:t>
      </w:r>
      <w:r w:rsidRPr="001418A6">
        <w:rPr>
          <w:rFonts w:ascii="Times New Roman" w:eastAsiaTheme="minorEastAsia" w:hAnsi="Times New Roman" w:hint="eastAsia"/>
          <w:kern w:val="0"/>
          <w:sz w:val="24"/>
          <w:szCs w:val="24"/>
        </w:rPr>
        <w:t>1</w:t>
      </w:r>
      <w:r w:rsidRPr="001418A6">
        <w:rPr>
          <w:rFonts w:ascii="Times New Roman" w:eastAsiaTheme="minorEastAsia" w:hAnsi="Times New Roman" w:hint="eastAsia"/>
          <w:kern w:val="0"/>
          <w:sz w:val="24"/>
          <w:szCs w:val="24"/>
        </w:rPr>
        <w:t>门分布式课程。“实证与数学推理”作为一个课程类别被独立出来，体现出哈佛对学生数理量化分析能力的重视。</w:t>
      </w:r>
    </w:p>
    <w:p w:rsidR="001418A6" w:rsidRDefault="001418A6" w:rsidP="001418A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改革后的课程体系将通识课程和分布式课程区分开来，更容易被学生所理解。一定程度上解决了之前课程范围广泛，但内在逻辑不清晰、内容混杂的问题，更加注重学生的实际需求。</w:t>
      </w:r>
    </w:p>
    <w:p w:rsidR="001418A6" w:rsidRPr="001659A2" w:rsidRDefault="001418A6" w:rsidP="001418A6">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1659A2">
        <w:rPr>
          <w:rFonts w:ascii="Times New Roman" w:eastAsiaTheme="minorEastAsia" w:hAnsi="Times New Roman" w:hint="eastAsia"/>
          <w:b/>
          <w:kern w:val="0"/>
          <w:sz w:val="24"/>
          <w:szCs w:val="24"/>
        </w:rPr>
        <w:t>（</w:t>
      </w:r>
      <w:r w:rsidR="007E4E1A">
        <w:rPr>
          <w:rFonts w:ascii="Times New Roman" w:eastAsiaTheme="minorEastAsia" w:hAnsi="Times New Roman" w:hint="eastAsia"/>
          <w:b/>
          <w:kern w:val="0"/>
          <w:sz w:val="24"/>
          <w:szCs w:val="24"/>
        </w:rPr>
        <w:t>二</w:t>
      </w:r>
      <w:r w:rsidRPr="001659A2">
        <w:rPr>
          <w:rFonts w:ascii="Times New Roman" w:eastAsiaTheme="minorEastAsia" w:hAnsi="Times New Roman" w:hint="eastAsia"/>
          <w:b/>
          <w:kern w:val="0"/>
          <w:sz w:val="24"/>
          <w:szCs w:val="24"/>
        </w:rPr>
        <w:t>）学分计算方式更加人性化</w:t>
      </w:r>
    </w:p>
    <w:p w:rsidR="001418A6" w:rsidRPr="001418A6" w:rsidRDefault="001418A6" w:rsidP="001418A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改革前，</w:t>
      </w:r>
      <w:r w:rsidR="002F71A3">
        <w:rPr>
          <w:rFonts w:ascii="Times New Roman" w:eastAsiaTheme="minorEastAsia" w:hAnsi="Times New Roman" w:hint="eastAsia"/>
          <w:kern w:val="0"/>
          <w:sz w:val="24"/>
          <w:szCs w:val="24"/>
        </w:rPr>
        <w:t>学生</w:t>
      </w:r>
      <w:r w:rsidRPr="001418A6">
        <w:rPr>
          <w:rFonts w:ascii="Times New Roman" w:eastAsiaTheme="minorEastAsia" w:hAnsi="Times New Roman" w:hint="eastAsia"/>
          <w:kern w:val="0"/>
          <w:sz w:val="24"/>
          <w:szCs w:val="24"/>
        </w:rPr>
        <w:t>所选课程的成绩均会计入他们的</w:t>
      </w:r>
      <w:r w:rsidRPr="001418A6">
        <w:rPr>
          <w:rFonts w:ascii="Times New Roman" w:eastAsiaTheme="minorEastAsia" w:hAnsi="Times New Roman" w:hint="eastAsia"/>
          <w:kern w:val="0"/>
          <w:sz w:val="24"/>
          <w:szCs w:val="24"/>
        </w:rPr>
        <w:t>GPA</w:t>
      </w:r>
      <w:r w:rsidRPr="001418A6">
        <w:rPr>
          <w:rFonts w:ascii="Times New Roman" w:eastAsiaTheme="minorEastAsia" w:hAnsi="Times New Roman" w:hint="eastAsia"/>
          <w:kern w:val="0"/>
          <w:sz w:val="24"/>
          <w:szCs w:val="24"/>
        </w:rPr>
        <w:t>，这导致部分学生因过于看重成绩，而只选择比较容易获得高分而缺乏挑战度的课程。</w:t>
      </w:r>
    </w:p>
    <w:p w:rsidR="001418A6" w:rsidRPr="001418A6" w:rsidRDefault="001418A6" w:rsidP="001659A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对此，新方案规定，只要学生在“实证与数学推理”课程上拿到成绩，就可以从必修的四门通识课中任选一门，用“及格</w:t>
      </w:r>
      <w:r w:rsidRPr="001418A6">
        <w:rPr>
          <w:rFonts w:ascii="Times New Roman" w:eastAsiaTheme="minorEastAsia" w:hAnsi="Times New Roman" w:hint="eastAsia"/>
          <w:kern w:val="0"/>
          <w:sz w:val="24"/>
          <w:szCs w:val="24"/>
        </w:rPr>
        <w:t>/</w:t>
      </w:r>
      <w:r w:rsidR="002F71A3">
        <w:rPr>
          <w:rFonts w:ascii="Times New Roman" w:eastAsiaTheme="minorEastAsia" w:hAnsi="Times New Roman" w:hint="eastAsia"/>
          <w:kern w:val="0"/>
          <w:sz w:val="24"/>
          <w:szCs w:val="24"/>
        </w:rPr>
        <w:t>不及格”的</w:t>
      </w:r>
      <w:r w:rsidRPr="001418A6">
        <w:rPr>
          <w:rFonts w:ascii="Times New Roman" w:eastAsiaTheme="minorEastAsia" w:hAnsi="Times New Roman" w:hint="eastAsia"/>
          <w:kern w:val="0"/>
          <w:sz w:val="24"/>
          <w:szCs w:val="24"/>
        </w:rPr>
        <w:t>形式作为课程成绩，且结果不计入</w:t>
      </w:r>
      <w:r w:rsidRPr="001418A6">
        <w:rPr>
          <w:rFonts w:ascii="Times New Roman" w:eastAsiaTheme="minorEastAsia" w:hAnsi="Times New Roman" w:hint="eastAsia"/>
          <w:kern w:val="0"/>
          <w:sz w:val="24"/>
          <w:szCs w:val="24"/>
        </w:rPr>
        <w:t>GPA</w:t>
      </w:r>
      <w:r w:rsidRPr="001418A6">
        <w:rPr>
          <w:rFonts w:ascii="Times New Roman" w:eastAsiaTheme="minorEastAsia" w:hAnsi="Times New Roman" w:hint="eastAsia"/>
          <w:kern w:val="0"/>
          <w:sz w:val="24"/>
          <w:szCs w:val="24"/>
        </w:rPr>
        <w:t>。</w:t>
      </w:r>
      <w:r w:rsidR="002F71A3">
        <w:rPr>
          <w:rFonts w:ascii="Times New Roman" w:eastAsiaTheme="minorEastAsia" w:hAnsi="Times New Roman" w:hint="eastAsia"/>
          <w:kern w:val="0"/>
          <w:sz w:val="24"/>
          <w:szCs w:val="24"/>
        </w:rPr>
        <w:t>因此，</w:t>
      </w:r>
      <w:r w:rsidR="002F71A3">
        <w:rPr>
          <w:rFonts w:ascii="Times New Roman" w:eastAsiaTheme="minorEastAsia" w:hAnsi="Times New Roman"/>
          <w:kern w:val="0"/>
          <w:sz w:val="24"/>
          <w:szCs w:val="24"/>
        </w:rPr>
        <w:t>学生</w:t>
      </w:r>
      <w:r w:rsidRPr="001418A6">
        <w:rPr>
          <w:rFonts w:ascii="Times New Roman" w:eastAsiaTheme="minorEastAsia" w:hAnsi="Times New Roman" w:hint="eastAsia"/>
          <w:kern w:val="0"/>
          <w:sz w:val="24"/>
          <w:szCs w:val="24"/>
        </w:rPr>
        <w:t>可以放心选择自己感兴趣但又比较有挑战度的必修通识课，因</w:t>
      </w:r>
      <w:r w:rsidRPr="001418A6">
        <w:rPr>
          <w:rFonts w:ascii="Times New Roman" w:eastAsiaTheme="minorEastAsia" w:hAnsi="Times New Roman" w:hint="eastAsia"/>
          <w:kern w:val="0"/>
          <w:sz w:val="24"/>
          <w:szCs w:val="24"/>
        </w:rPr>
        <w:lastRenderedPageBreak/>
        <w:t>为课程成绩不会影响</w:t>
      </w:r>
      <w:r w:rsidRPr="001418A6">
        <w:rPr>
          <w:rFonts w:ascii="Times New Roman" w:eastAsiaTheme="minorEastAsia" w:hAnsi="Times New Roman" w:hint="eastAsia"/>
          <w:kern w:val="0"/>
          <w:sz w:val="24"/>
          <w:szCs w:val="24"/>
        </w:rPr>
        <w:t>GPA</w:t>
      </w:r>
      <w:r w:rsidRPr="001418A6">
        <w:rPr>
          <w:rFonts w:ascii="Times New Roman" w:eastAsiaTheme="minorEastAsia" w:hAnsi="Times New Roman" w:hint="eastAsia"/>
          <w:kern w:val="0"/>
          <w:sz w:val="24"/>
          <w:szCs w:val="24"/>
        </w:rPr>
        <w:t>成绩。此等机会只能在</w:t>
      </w:r>
      <w:r w:rsidRPr="001418A6">
        <w:rPr>
          <w:rFonts w:ascii="Times New Roman" w:eastAsiaTheme="minorEastAsia" w:hAnsi="Times New Roman" w:hint="eastAsia"/>
          <w:kern w:val="0"/>
          <w:sz w:val="24"/>
          <w:szCs w:val="24"/>
        </w:rPr>
        <w:t>4</w:t>
      </w:r>
      <w:r w:rsidRPr="001418A6">
        <w:rPr>
          <w:rFonts w:ascii="Times New Roman" w:eastAsiaTheme="minorEastAsia" w:hAnsi="Times New Roman" w:hint="eastAsia"/>
          <w:kern w:val="0"/>
          <w:sz w:val="24"/>
          <w:szCs w:val="24"/>
        </w:rPr>
        <w:t>门必修通识课中使用一次，</w:t>
      </w:r>
      <w:r w:rsidR="001659A2">
        <w:rPr>
          <w:rFonts w:ascii="Times New Roman" w:eastAsiaTheme="minorEastAsia" w:hAnsi="Times New Roman" w:hint="eastAsia"/>
          <w:kern w:val="0"/>
          <w:sz w:val="24"/>
          <w:szCs w:val="24"/>
        </w:rPr>
        <w:t>但</w:t>
      </w:r>
      <w:r w:rsidRPr="001418A6">
        <w:rPr>
          <w:rFonts w:ascii="Times New Roman" w:eastAsiaTheme="minorEastAsia" w:hAnsi="Times New Roman" w:hint="eastAsia"/>
          <w:kern w:val="0"/>
          <w:sz w:val="24"/>
          <w:szCs w:val="24"/>
        </w:rPr>
        <w:t>在分布式课程</w:t>
      </w:r>
      <w:r w:rsidR="001659A2">
        <w:rPr>
          <w:rFonts w:ascii="Times New Roman" w:eastAsiaTheme="minorEastAsia" w:hAnsi="Times New Roman" w:hint="eastAsia"/>
          <w:kern w:val="0"/>
          <w:sz w:val="24"/>
          <w:szCs w:val="24"/>
        </w:rPr>
        <w:t>中，</w:t>
      </w:r>
      <w:r w:rsidRPr="001418A6">
        <w:rPr>
          <w:rFonts w:ascii="Times New Roman" w:eastAsiaTheme="minorEastAsia" w:hAnsi="Times New Roman" w:hint="eastAsia"/>
          <w:kern w:val="0"/>
          <w:sz w:val="24"/>
          <w:szCs w:val="24"/>
        </w:rPr>
        <w:t>只要老师同意，</w:t>
      </w:r>
      <w:r w:rsidRPr="001418A6">
        <w:rPr>
          <w:rFonts w:ascii="Times New Roman" w:eastAsiaTheme="minorEastAsia" w:hAnsi="Times New Roman" w:hint="eastAsia"/>
          <w:kern w:val="0"/>
          <w:sz w:val="24"/>
          <w:szCs w:val="24"/>
        </w:rPr>
        <w:t>3</w:t>
      </w:r>
      <w:r w:rsidRPr="001418A6">
        <w:rPr>
          <w:rFonts w:ascii="Times New Roman" w:eastAsiaTheme="minorEastAsia" w:hAnsi="Times New Roman" w:hint="eastAsia"/>
          <w:kern w:val="0"/>
          <w:sz w:val="24"/>
          <w:szCs w:val="24"/>
        </w:rPr>
        <w:t>门分布式课程均可以采用“及格</w:t>
      </w:r>
      <w:r w:rsidRPr="001418A6">
        <w:rPr>
          <w:rFonts w:ascii="Times New Roman" w:eastAsiaTheme="minorEastAsia" w:hAnsi="Times New Roman" w:hint="eastAsia"/>
          <w:kern w:val="0"/>
          <w:sz w:val="24"/>
          <w:szCs w:val="24"/>
        </w:rPr>
        <w:t>/</w:t>
      </w:r>
      <w:r w:rsidRPr="001418A6">
        <w:rPr>
          <w:rFonts w:ascii="Times New Roman" w:eastAsiaTheme="minorEastAsia" w:hAnsi="Times New Roman" w:hint="eastAsia"/>
          <w:kern w:val="0"/>
          <w:sz w:val="24"/>
          <w:szCs w:val="24"/>
        </w:rPr>
        <w:t>不及格”的方式。</w:t>
      </w:r>
    </w:p>
    <w:p w:rsidR="001418A6" w:rsidRDefault="001418A6" w:rsidP="001418A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综上能够看出，哈佛在努力寻找并消除限制本科生充分参与通识教育的外在因素，让他们可以更加自由、自主地选择通识课程，以便探索自己的能力和兴趣，从而扩展知识领域的边界，更好地发挥自己的潜能。</w:t>
      </w:r>
    </w:p>
    <w:p w:rsidR="001418A6" w:rsidRPr="001659A2" w:rsidRDefault="001418A6" w:rsidP="001418A6">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1659A2">
        <w:rPr>
          <w:rFonts w:ascii="Times New Roman" w:eastAsiaTheme="minorEastAsia" w:hAnsi="Times New Roman" w:hint="eastAsia"/>
          <w:b/>
          <w:kern w:val="0"/>
          <w:sz w:val="24"/>
          <w:szCs w:val="24"/>
        </w:rPr>
        <w:t>（</w:t>
      </w:r>
      <w:r w:rsidR="00BB2AEB">
        <w:rPr>
          <w:rFonts w:ascii="Times New Roman" w:eastAsiaTheme="minorEastAsia" w:hAnsi="Times New Roman" w:hint="eastAsia"/>
          <w:b/>
          <w:kern w:val="0"/>
          <w:sz w:val="24"/>
          <w:szCs w:val="24"/>
        </w:rPr>
        <w:t>三</w:t>
      </w:r>
      <w:r w:rsidRPr="001659A2">
        <w:rPr>
          <w:rFonts w:ascii="Times New Roman" w:eastAsiaTheme="minorEastAsia" w:hAnsi="Times New Roman" w:hint="eastAsia"/>
          <w:b/>
          <w:kern w:val="0"/>
          <w:sz w:val="24"/>
          <w:szCs w:val="24"/>
        </w:rPr>
        <w:t>）选课节奏更加自主化</w:t>
      </w:r>
    </w:p>
    <w:p w:rsidR="001418A6" w:rsidRPr="001418A6" w:rsidRDefault="001418A6" w:rsidP="001418A6">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改革前，哈佛对学生选课节奏并没有过多限制，只要他们毕业前完成既定要求即可，但鼓励学生每学期修读</w:t>
      </w:r>
      <w:r w:rsidRPr="001418A6">
        <w:rPr>
          <w:rFonts w:ascii="Times New Roman" w:eastAsiaTheme="minorEastAsia" w:hAnsi="Times New Roman" w:hint="eastAsia"/>
          <w:kern w:val="0"/>
          <w:sz w:val="24"/>
          <w:szCs w:val="24"/>
        </w:rPr>
        <w:t>1</w:t>
      </w:r>
      <w:r w:rsidR="00CF1D2C">
        <w:rPr>
          <w:rFonts w:ascii="Times New Roman" w:eastAsiaTheme="minorEastAsia" w:hAnsi="Times New Roman" w:hint="eastAsia"/>
          <w:kern w:val="0"/>
          <w:sz w:val="24"/>
          <w:szCs w:val="24"/>
        </w:rPr>
        <w:t>门通识课程，改革后，这一鼓励性要求</w:t>
      </w:r>
      <w:r w:rsidRPr="001418A6">
        <w:rPr>
          <w:rFonts w:ascii="Times New Roman" w:eastAsiaTheme="minorEastAsia" w:hAnsi="Times New Roman" w:hint="eastAsia"/>
          <w:kern w:val="0"/>
          <w:sz w:val="24"/>
          <w:szCs w:val="24"/>
        </w:rPr>
        <w:t>被取消了。</w:t>
      </w:r>
    </w:p>
    <w:p w:rsidR="001418A6" w:rsidRDefault="001418A6" w:rsidP="00CF1D2C">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哈佛曾指出，大一学生认为通识教育课程有助于他们探索潜在的领域，所以不少学生在大一结束时就上完了</w:t>
      </w:r>
      <w:r w:rsidRPr="001418A6">
        <w:rPr>
          <w:rFonts w:ascii="Times New Roman" w:eastAsiaTheme="minorEastAsia" w:hAnsi="Times New Roman" w:hint="eastAsia"/>
          <w:kern w:val="0"/>
          <w:sz w:val="24"/>
          <w:szCs w:val="24"/>
        </w:rPr>
        <w:t>2/3</w:t>
      </w:r>
      <w:r w:rsidRPr="001418A6">
        <w:rPr>
          <w:rFonts w:ascii="Times New Roman" w:eastAsiaTheme="minorEastAsia" w:hAnsi="Times New Roman" w:hint="eastAsia"/>
          <w:kern w:val="0"/>
          <w:sz w:val="24"/>
          <w:szCs w:val="24"/>
        </w:rPr>
        <w:t>的分布式课程。因此，取消每学期选修一门课程的鼓励性要求，可能是基于学生的实际需求和现实考量，让他们可在初入大学阶段尽量多学通识课程，从中找到自己感兴趣的专业和领域，以便在接下来的大学生活中进行更深入的学习、研究。</w:t>
      </w:r>
    </w:p>
    <w:p w:rsidR="001418A6" w:rsidRPr="001659A2" w:rsidRDefault="001418A6" w:rsidP="001418A6">
      <w:pPr>
        <w:autoSpaceDE w:val="0"/>
        <w:autoSpaceDN w:val="0"/>
        <w:adjustRightInd w:val="0"/>
        <w:spacing w:line="360" w:lineRule="auto"/>
        <w:ind w:firstLine="480"/>
        <w:rPr>
          <w:rFonts w:ascii="Times New Roman" w:eastAsiaTheme="minorEastAsia" w:hAnsi="Times New Roman"/>
          <w:b/>
          <w:kern w:val="0"/>
          <w:sz w:val="24"/>
          <w:szCs w:val="24"/>
        </w:rPr>
      </w:pPr>
      <w:r w:rsidRPr="001659A2">
        <w:rPr>
          <w:rFonts w:ascii="Times New Roman" w:eastAsiaTheme="minorEastAsia" w:hAnsi="Times New Roman" w:hint="eastAsia"/>
          <w:b/>
          <w:kern w:val="0"/>
          <w:sz w:val="24"/>
          <w:szCs w:val="24"/>
        </w:rPr>
        <w:t>（</w:t>
      </w:r>
      <w:r w:rsidR="00BB2AEB">
        <w:rPr>
          <w:rFonts w:ascii="Times New Roman" w:eastAsiaTheme="minorEastAsia" w:hAnsi="Times New Roman" w:hint="eastAsia"/>
          <w:b/>
          <w:kern w:val="0"/>
          <w:sz w:val="24"/>
          <w:szCs w:val="24"/>
        </w:rPr>
        <w:t>四</w:t>
      </w:r>
      <w:r w:rsidRPr="001659A2">
        <w:rPr>
          <w:rFonts w:ascii="Times New Roman" w:eastAsiaTheme="minorEastAsia" w:hAnsi="Times New Roman" w:hint="eastAsia"/>
          <w:b/>
          <w:kern w:val="0"/>
          <w:sz w:val="24"/>
          <w:szCs w:val="24"/>
        </w:rPr>
        <w:t>）改革过渡阶段的稳定性和灵活性</w:t>
      </w:r>
    </w:p>
    <w:p w:rsidR="001418A6" w:rsidRDefault="001418A6" w:rsidP="001418A6">
      <w:pPr>
        <w:autoSpaceDE w:val="0"/>
        <w:autoSpaceDN w:val="0"/>
        <w:adjustRightInd w:val="0"/>
        <w:spacing w:line="360" w:lineRule="auto"/>
        <w:ind w:firstLine="480"/>
        <w:rPr>
          <w:rFonts w:ascii="Times New Roman" w:eastAsiaTheme="minorEastAsia" w:hAnsi="Times New Roman"/>
          <w:kern w:val="0"/>
          <w:sz w:val="24"/>
          <w:szCs w:val="24"/>
        </w:rPr>
      </w:pPr>
      <w:r w:rsidRPr="001418A6">
        <w:rPr>
          <w:rFonts w:ascii="Times New Roman" w:eastAsiaTheme="minorEastAsia" w:hAnsi="Times New Roman" w:hint="eastAsia"/>
          <w:kern w:val="0"/>
          <w:sz w:val="24"/>
          <w:szCs w:val="24"/>
        </w:rPr>
        <w:t>哈佛大学在改革衔接阶段，更加注重政策的系统性和延续性，有效地继承和巩固了旧方案的合理部分，同时针对改革中学生可能要面临的问题，进行细致和深入的解答和规定。这显然有助于推动改革的顺利进行。</w:t>
      </w:r>
    </w:p>
    <w:p w:rsidR="00080373" w:rsidRPr="001659A2" w:rsidRDefault="00080373" w:rsidP="00080373">
      <w:pPr>
        <w:autoSpaceDE w:val="0"/>
        <w:autoSpaceDN w:val="0"/>
        <w:adjustRightInd w:val="0"/>
        <w:spacing w:line="360" w:lineRule="auto"/>
        <w:rPr>
          <w:rFonts w:ascii="Times New Roman" w:eastAsiaTheme="minorEastAsia" w:hAnsi="Times New Roman"/>
          <w:b/>
          <w:kern w:val="0"/>
          <w:sz w:val="28"/>
          <w:szCs w:val="28"/>
        </w:rPr>
      </w:pPr>
      <w:r w:rsidRPr="001659A2">
        <w:rPr>
          <w:rFonts w:ascii="Times New Roman" w:eastAsiaTheme="minorEastAsia" w:hAnsi="Times New Roman" w:hint="eastAsia"/>
          <w:b/>
          <w:kern w:val="0"/>
          <w:sz w:val="28"/>
          <w:szCs w:val="28"/>
        </w:rPr>
        <w:t>二、</w:t>
      </w:r>
      <w:r w:rsidRPr="001659A2">
        <w:rPr>
          <w:rFonts w:ascii="Times New Roman" w:eastAsiaTheme="minorEastAsia" w:hAnsi="Times New Roman"/>
          <w:b/>
          <w:kern w:val="0"/>
          <w:sz w:val="28"/>
          <w:szCs w:val="28"/>
        </w:rPr>
        <w:t>对我国高校通识教育的启示</w:t>
      </w:r>
    </w:p>
    <w:p w:rsidR="00080373" w:rsidRPr="00080373" w:rsidRDefault="00080373" w:rsidP="00080373">
      <w:pPr>
        <w:autoSpaceDE w:val="0"/>
        <w:autoSpaceDN w:val="0"/>
        <w:adjustRightInd w:val="0"/>
        <w:spacing w:line="360" w:lineRule="auto"/>
        <w:ind w:firstLine="480"/>
        <w:rPr>
          <w:rFonts w:ascii="Times New Roman" w:eastAsiaTheme="minorEastAsia" w:hAnsi="Times New Roman"/>
          <w:kern w:val="0"/>
          <w:sz w:val="24"/>
          <w:szCs w:val="24"/>
        </w:rPr>
      </w:pPr>
      <w:r w:rsidRPr="00080373">
        <w:rPr>
          <w:rFonts w:ascii="Times New Roman" w:eastAsiaTheme="minorEastAsia" w:hAnsi="Times New Roman" w:hint="eastAsia"/>
          <w:kern w:val="0"/>
          <w:sz w:val="24"/>
          <w:szCs w:val="24"/>
        </w:rPr>
        <w:t>我国通识教育的发展也遇到了很多问题。参照哈佛经验，可以作出一些针对性的改革。</w:t>
      </w:r>
    </w:p>
    <w:p w:rsidR="00080373" w:rsidRPr="00080373" w:rsidRDefault="00080373" w:rsidP="00080373">
      <w:pPr>
        <w:autoSpaceDE w:val="0"/>
        <w:autoSpaceDN w:val="0"/>
        <w:adjustRightInd w:val="0"/>
        <w:spacing w:line="360" w:lineRule="auto"/>
        <w:ind w:firstLine="480"/>
        <w:rPr>
          <w:rFonts w:ascii="Times New Roman" w:eastAsiaTheme="minorEastAsia" w:hAnsi="Times New Roman"/>
          <w:kern w:val="0"/>
          <w:sz w:val="24"/>
          <w:szCs w:val="24"/>
        </w:rPr>
      </w:pPr>
      <w:r w:rsidRPr="00080373">
        <w:rPr>
          <w:rFonts w:ascii="Times New Roman" w:eastAsiaTheme="minorEastAsia" w:hAnsi="Times New Roman" w:hint="eastAsia"/>
          <w:kern w:val="0"/>
          <w:sz w:val="24"/>
          <w:szCs w:val="24"/>
        </w:rPr>
        <w:t>首先，各高校可以成立由教师、学生以及行政管理人员等多方群体共同参与的调查委员会，对学校通识教育现状、问题和未来进行深入有效的调查研究，做到对症下药。</w:t>
      </w:r>
    </w:p>
    <w:p w:rsidR="00080373" w:rsidRPr="00080373" w:rsidRDefault="00080373" w:rsidP="00080373">
      <w:pPr>
        <w:autoSpaceDE w:val="0"/>
        <w:autoSpaceDN w:val="0"/>
        <w:adjustRightInd w:val="0"/>
        <w:spacing w:line="360" w:lineRule="auto"/>
        <w:ind w:firstLine="480"/>
        <w:rPr>
          <w:rFonts w:ascii="Times New Roman" w:eastAsiaTheme="minorEastAsia" w:hAnsi="Times New Roman"/>
          <w:kern w:val="0"/>
          <w:sz w:val="24"/>
          <w:szCs w:val="24"/>
        </w:rPr>
      </w:pPr>
      <w:r w:rsidRPr="00080373">
        <w:rPr>
          <w:rFonts w:ascii="Times New Roman" w:eastAsiaTheme="minorEastAsia" w:hAnsi="Times New Roman" w:hint="eastAsia"/>
          <w:kern w:val="0"/>
          <w:sz w:val="24"/>
          <w:szCs w:val="24"/>
        </w:rPr>
        <w:t>其次，高校在构建通识教育课程体系和管理方案时，应更加注重学生的兴趣和实际需求，因为学生的感受和意愿才是学校进行课程改革的出发点和最终追求。</w:t>
      </w:r>
    </w:p>
    <w:p w:rsidR="00CF1D2C" w:rsidRDefault="00080373" w:rsidP="00CF1D2C">
      <w:pPr>
        <w:autoSpaceDE w:val="0"/>
        <w:autoSpaceDN w:val="0"/>
        <w:adjustRightInd w:val="0"/>
        <w:spacing w:line="360" w:lineRule="auto"/>
        <w:ind w:firstLine="480"/>
        <w:rPr>
          <w:rFonts w:ascii="Times New Roman" w:eastAsiaTheme="minorEastAsia" w:hAnsi="Times New Roman"/>
          <w:kern w:val="0"/>
          <w:sz w:val="24"/>
          <w:szCs w:val="24"/>
        </w:rPr>
      </w:pPr>
      <w:r w:rsidRPr="00080373">
        <w:rPr>
          <w:rFonts w:ascii="Times New Roman" w:eastAsiaTheme="minorEastAsia" w:hAnsi="Times New Roman" w:hint="eastAsia"/>
          <w:kern w:val="0"/>
          <w:sz w:val="24"/>
          <w:szCs w:val="24"/>
        </w:rPr>
        <w:t>通过解决实际问题、满足学生需求，百年来，哈佛不断完善自己的通识教育体系，并成功推动美国建设本土化的通识教育体系。我们期待，国内高校也能在通识教育发展进程中做出自己独特的历史贡献。</w:t>
      </w:r>
    </w:p>
    <w:p w:rsidR="00080373" w:rsidRPr="001418A6" w:rsidRDefault="00CF1D2C" w:rsidP="00CF1D2C">
      <w:pPr>
        <w:widowControl/>
        <w:jc w:val="left"/>
        <w:rPr>
          <w:rFonts w:ascii="Times New Roman" w:eastAsiaTheme="minorEastAsia" w:hAnsi="Times New Roman"/>
          <w:kern w:val="0"/>
          <w:sz w:val="24"/>
          <w:szCs w:val="24"/>
        </w:rPr>
      </w:pPr>
      <w:r>
        <w:rPr>
          <w:rFonts w:ascii="Times New Roman" w:eastAsiaTheme="minorEastAsia" w:hAnsi="Times New Roman"/>
          <w:kern w:val="0"/>
          <w:sz w:val="24"/>
          <w:szCs w:val="24"/>
        </w:rPr>
        <w:br w:type="page"/>
      </w:r>
    </w:p>
    <w:p w:rsidR="0071583F" w:rsidRPr="0071583F" w:rsidRDefault="0071583F" w:rsidP="00CE27B6">
      <w:pPr>
        <w:pStyle w:val="1"/>
      </w:pPr>
      <w:bookmarkStart w:id="3" w:name="_Toc528311364"/>
      <w:r w:rsidRPr="0071583F">
        <w:rPr>
          <w:rFonts w:hint="eastAsia"/>
        </w:rPr>
        <w:lastRenderedPageBreak/>
        <w:t>搭建国学教育与思政的“共通桥梁”</w:t>
      </w:r>
      <w:bookmarkEnd w:id="3"/>
    </w:p>
    <w:p w:rsidR="00A772EE" w:rsidRPr="00A772EE" w:rsidRDefault="00A772EE" w:rsidP="00CF1D2C">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0071583F" w:rsidRPr="0071583F">
        <w:rPr>
          <w:rFonts w:ascii="FZFSK--GBK1-00+ZFNA8C-7" w:eastAsia="FZFSK--GBK1-00+ZFNA8C-7" w:hAnsi="FZFSK--GBK1-00+ZFNA8C-7" w:hint="eastAsia"/>
          <w:sz w:val="26"/>
        </w:rPr>
        <w:t>顾凡</w:t>
      </w:r>
      <w:r w:rsidR="0071583F">
        <w:rPr>
          <w:rFonts w:ascii="FZFSK--GBK1-00+ZFNA8C-7" w:eastAsia="FZFSK--GBK1-00+ZFNA8C-7" w:hAnsi="FZFSK--GBK1-00+ZFNA8C-7" w:hint="eastAsia"/>
          <w:sz w:val="26"/>
        </w:rPr>
        <w:t>、</w:t>
      </w:r>
      <w:r w:rsidR="0071583F" w:rsidRPr="0071583F">
        <w:rPr>
          <w:rFonts w:ascii="FZFSK--GBK1-00+ZFNA8C-7" w:eastAsia="FZFSK--GBK1-00+ZFNA8C-7" w:hAnsi="FZFSK--GBK1-00+ZFNA8C-7" w:hint="eastAsia"/>
          <w:sz w:val="26"/>
        </w:rPr>
        <w:t>李仙娥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sidR="0071583F">
        <w:rPr>
          <w:rFonts w:ascii="Times New Roman" w:eastAsiaTheme="minorEastAsia" w:hAnsi="Times New Roman"/>
          <w:sz w:val="24"/>
          <w:szCs w:val="24"/>
        </w:rPr>
        <w:t>8</w:t>
      </w:r>
      <w:r>
        <w:rPr>
          <w:rFonts w:ascii="Times New Roman" w:eastAsiaTheme="minorEastAsia" w:hAnsi="Times New Roman" w:hint="eastAsia"/>
          <w:sz w:val="24"/>
          <w:szCs w:val="24"/>
        </w:rPr>
        <w:t>月</w:t>
      </w:r>
      <w:r w:rsidR="0071583F">
        <w:rPr>
          <w:rFonts w:ascii="Times New Roman" w:eastAsiaTheme="minorEastAsia" w:hAnsi="Times New Roman"/>
          <w:sz w:val="24"/>
          <w:szCs w:val="24"/>
        </w:rPr>
        <w:t>18</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0071583F" w:rsidRPr="0071583F">
        <w:rPr>
          <w:rFonts w:ascii="Times New Roman" w:eastAsiaTheme="minorEastAsia" w:hAnsi="Times New Roman" w:hint="eastAsia"/>
          <w:sz w:val="24"/>
          <w:szCs w:val="24"/>
        </w:rPr>
        <w:t>中国教育报</w:t>
      </w:r>
      <w:r>
        <w:rPr>
          <w:rFonts w:ascii="Times New Roman" w:eastAsiaTheme="minorEastAsia" w:hAnsi="Times New Roman"/>
          <w:sz w:val="24"/>
          <w:szCs w:val="24"/>
        </w:rPr>
        <w:t>》</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国学作为中华文明的重要文化载体，其经典著作缩浓着中国传统文化的精髓，它不仅是中华民族的灿烂文化遗产，更是中国人不可或缺的精神力量。民族复兴呼唤文化复兴，高校不仅担负着传道授业之责，更承担着民族文化传承的伟大使命。</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西安建筑科技大学将国学经典教育融入思想政治理论课的教育改革创新。探索传统文化与现代教育的有效结合，试图实现国学经典教育与高校思想政治理论课的有效融合，通过国学经典传承中国传统文化，实现大学生文化底蕴的有效渗透，促使其健康成长。</w:t>
      </w:r>
    </w:p>
    <w:p w:rsidR="0071583F" w:rsidRPr="0071583F" w:rsidRDefault="0071583F" w:rsidP="002A23A3">
      <w:pPr>
        <w:autoSpaceDE w:val="0"/>
        <w:autoSpaceDN w:val="0"/>
        <w:adjustRightInd w:val="0"/>
        <w:spacing w:line="360" w:lineRule="auto"/>
        <w:rPr>
          <w:rFonts w:ascii="Times New Roman" w:eastAsiaTheme="minorEastAsia" w:hAnsi="Times New Roman"/>
          <w:b/>
          <w:kern w:val="0"/>
          <w:sz w:val="24"/>
          <w:szCs w:val="24"/>
        </w:rPr>
      </w:pPr>
      <w:r w:rsidRPr="0071583F">
        <w:rPr>
          <w:rFonts w:ascii="Times New Roman" w:eastAsiaTheme="minorEastAsia" w:hAnsi="Times New Roman" w:hint="eastAsia"/>
          <w:b/>
          <w:kern w:val="0"/>
          <w:sz w:val="24"/>
          <w:szCs w:val="24"/>
        </w:rPr>
        <w:t>一</w:t>
      </w:r>
      <w:r w:rsidRPr="0071583F">
        <w:rPr>
          <w:rFonts w:ascii="Times New Roman" w:eastAsiaTheme="minorEastAsia" w:hAnsi="Times New Roman"/>
          <w:b/>
          <w:kern w:val="0"/>
          <w:sz w:val="24"/>
          <w:szCs w:val="24"/>
        </w:rPr>
        <w:t>、</w:t>
      </w:r>
      <w:r w:rsidRPr="0071583F">
        <w:rPr>
          <w:rFonts w:ascii="Times New Roman" w:eastAsiaTheme="minorEastAsia" w:hAnsi="Times New Roman" w:hint="eastAsia"/>
          <w:b/>
          <w:kern w:val="0"/>
          <w:sz w:val="24"/>
          <w:szCs w:val="24"/>
        </w:rPr>
        <w:t>经典融入思想政治理论课</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首先，国学经典教育和大学生思想政治教育在内容上具有交融性。国学经典是高校思想政治理论课有效性的重要保证，其蕴含着中华民族共同的文化心理和精神积淀，可以为高校思想政治理论课教学提供贯穿教与学之间的“共通桥梁”和“相融语境”，国学经典体现出的历史性、传承性通过熟悉的思维方式和语境时刻影响着大学生。其次，国学经典教育和大学生思想政治教育在目标上具有一致性。最后，国学经典教育和大学生思想政治教育在地位上具有互补性。</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高校思想政治理论课与国学经典教育密切相关。一方面，高校思想政治理论课是传承、弘扬国学的重要阵地。另一方面，国学经典教育也是思想政治理论课的重要内容，两者密不可分，存在紧密的契合点。</w:t>
      </w:r>
    </w:p>
    <w:p w:rsidR="0071583F" w:rsidRPr="0071583F" w:rsidRDefault="0071583F" w:rsidP="002A23A3">
      <w:pPr>
        <w:autoSpaceDE w:val="0"/>
        <w:autoSpaceDN w:val="0"/>
        <w:adjustRightInd w:val="0"/>
        <w:spacing w:line="360" w:lineRule="auto"/>
        <w:rPr>
          <w:rFonts w:ascii="Times New Roman" w:eastAsiaTheme="minorEastAsia" w:hAnsi="Times New Roman"/>
          <w:b/>
          <w:kern w:val="0"/>
          <w:sz w:val="24"/>
          <w:szCs w:val="24"/>
        </w:rPr>
      </w:pPr>
      <w:r w:rsidRPr="0071583F">
        <w:rPr>
          <w:rFonts w:ascii="Times New Roman" w:eastAsiaTheme="minorEastAsia" w:hAnsi="Times New Roman" w:hint="eastAsia"/>
          <w:b/>
          <w:kern w:val="0"/>
          <w:sz w:val="24"/>
          <w:szCs w:val="24"/>
        </w:rPr>
        <w:t>二</w:t>
      </w:r>
      <w:r w:rsidRPr="0071583F">
        <w:rPr>
          <w:rFonts w:ascii="Times New Roman" w:eastAsiaTheme="minorEastAsia" w:hAnsi="Times New Roman"/>
          <w:b/>
          <w:kern w:val="0"/>
          <w:sz w:val="24"/>
          <w:szCs w:val="24"/>
        </w:rPr>
        <w:t>、</w:t>
      </w:r>
      <w:r w:rsidRPr="0071583F">
        <w:rPr>
          <w:rFonts w:ascii="Times New Roman" w:eastAsiaTheme="minorEastAsia" w:hAnsi="Times New Roman" w:hint="eastAsia"/>
          <w:b/>
          <w:kern w:val="0"/>
          <w:sz w:val="24"/>
          <w:szCs w:val="24"/>
        </w:rPr>
        <w:t>探索国学经典教育教学的有效路径</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学校通过六年的探索工作，在教学改革中收到了很好的成效。</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一是编纂教材。高品质的教材是国学研读活动顺利开展的前提。学校编著的</w:t>
      </w:r>
      <w:r w:rsidRPr="0071583F">
        <w:rPr>
          <w:rFonts w:ascii="Times New Roman" w:eastAsiaTheme="minorEastAsia" w:hAnsi="Times New Roman" w:hint="eastAsia"/>
          <w:kern w:val="0"/>
          <w:sz w:val="24"/>
          <w:szCs w:val="24"/>
        </w:rPr>
        <w:t>80</w:t>
      </w:r>
      <w:r w:rsidRPr="0071583F">
        <w:rPr>
          <w:rFonts w:ascii="Times New Roman" w:eastAsiaTheme="minorEastAsia" w:hAnsi="Times New Roman" w:hint="eastAsia"/>
          <w:kern w:val="0"/>
          <w:sz w:val="24"/>
          <w:szCs w:val="24"/>
        </w:rPr>
        <w:t>万字《大学生国学经典读本》（上下册）最终得以问世。二是制定科学合理的实施制度。为了保证研读国学经典活动卓有成效地实施，学校制定了《本科生研读国学经典活动组织实施办法》。从教学、考核、交流及学生自学等方面进行详细规定，并将国学教育融入</w:t>
      </w:r>
      <w:r w:rsidRPr="0071583F">
        <w:rPr>
          <w:rFonts w:ascii="Times New Roman" w:eastAsiaTheme="minorEastAsia" w:hAnsi="Times New Roman" w:hint="eastAsia"/>
          <w:kern w:val="0"/>
          <w:sz w:val="24"/>
          <w:szCs w:val="24"/>
        </w:rPr>
        <w:t>4</w:t>
      </w:r>
      <w:r w:rsidRPr="0071583F">
        <w:rPr>
          <w:rFonts w:ascii="Times New Roman" w:eastAsiaTheme="minorEastAsia" w:hAnsi="Times New Roman" w:hint="eastAsia"/>
          <w:kern w:val="0"/>
          <w:sz w:val="24"/>
          <w:szCs w:val="24"/>
        </w:rPr>
        <w:t>门思想政治理论课的教学过程中，确保了国学经典教育活动的操作性和实效性。三是认真落实实施教学。</w:t>
      </w:r>
    </w:p>
    <w:p w:rsid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学院教师在实践中摸索出了一套涵盖各环节的国学经典教育教学方法：课前教师们认真备课，搜索查找大量关于国学的文献、媒体资料以帮助学生学习；授课中，教</w:t>
      </w:r>
      <w:r w:rsidRPr="0071583F">
        <w:rPr>
          <w:rFonts w:ascii="Times New Roman" w:eastAsiaTheme="minorEastAsia" w:hAnsi="Times New Roman" w:hint="eastAsia"/>
          <w:kern w:val="0"/>
          <w:sz w:val="24"/>
          <w:szCs w:val="24"/>
        </w:rPr>
        <w:lastRenderedPageBreak/>
        <w:t>师们力图做到将国学经典与课程内容紧密结合。在历史课中探索传统文化在中华历史沉浮中的作用及其时代价值，在思政课教学中探求中华民族的精神基因及当今中国踏上复兴之路的精神动力；课后，相关的交流活动也热烈地进行，通过在线的方式，教师与学生分享资料，交流学习心得。或者教师专门抽出课外时间给学生作专题报告，组织学生讨论和演讲。</w:t>
      </w:r>
    </w:p>
    <w:p w:rsidR="0071583F" w:rsidRPr="0071583F" w:rsidRDefault="0071583F" w:rsidP="002A23A3">
      <w:pPr>
        <w:autoSpaceDE w:val="0"/>
        <w:autoSpaceDN w:val="0"/>
        <w:adjustRightInd w:val="0"/>
        <w:spacing w:line="360" w:lineRule="auto"/>
        <w:rPr>
          <w:rFonts w:ascii="Times New Roman" w:eastAsiaTheme="minorEastAsia" w:hAnsi="Times New Roman"/>
          <w:b/>
          <w:kern w:val="0"/>
          <w:sz w:val="24"/>
          <w:szCs w:val="24"/>
        </w:rPr>
      </w:pPr>
      <w:r w:rsidRPr="0071583F">
        <w:rPr>
          <w:rFonts w:ascii="Times New Roman" w:eastAsiaTheme="minorEastAsia" w:hAnsi="Times New Roman" w:hint="eastAsia"/>
          <w:b/>
          <w:kern w:val="0"/>
          <w:sz w:val="24"/>
          <w:szCs w:val="24"/>
        </w:rPr>
        <w:t>三</w:t>
      </w:r>
      <w:r w:rsidRPr="0071583F">
        <w:rPr>
          <w:rFonts w:ascii="Times New Roman" w:eastAsiaTheme="minorEastAsia" w:hAnsi="Times New Roman"/>
          <w:b/>
          <w:kern w:val="0"/>
          <w:sz w:val="24"/>
          <w:szCs w:val="24"/>
        </w:rPr>
        <w:t>、</w:t>
      </w:r>
      <w:r w:rsidRPr="0071583F">
        <w:rPr>
          <w:rFonts w:ascii="Times New Roman" w:eastAsiaTheme="minorEastAsia" w:hAnsi="Times New Roman" w:hint="eastAsia"/>
          <w:b/>
          <w:kern w:val="0"/>
          <w:sz w:val="24"/>
          <w:szCs w:val="24"/>
        </w:rPr>
        <w:t>依托研读活动激发学生主动性</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马克思主义学院组织多类型的国学经典研读活动，激发学生的积极性。国学经典原本与文学联系最为密切，但之所以由马克思主义学院来开展此项工作，是因为传统文化虽博大精深，但也泥沙俱陈，非经仔细甄别、过滤和发展不能适应当今社会要求。而将思想政治理论课教学与国学教育结合起来，以马克思主义理论来扬弃传统文化，则能有效地保证这一活动的科学性、正确性，使其更好地与当前社会主义建设相适应。</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在国学的研读过程中，学院更重视学生自学、讨论和交流等学习方式，希望以此来充分发挥学生积极主动性，使学生作为主体真切感受到传统文化的恒久价值和魅力，成为一个自觉的文化传承者。而教师则着重起引导、解惑及督促的作用。教师们的辛勤努力换来的是研读国学活动的良好效果。</w:t>
      </w:r>
    </w:p>
    <w:p w:rsidR="0071583F" w:rsidRPr="0071583F"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一方面，学生在研读过程中表现出了极大的热情。课前热火朝天地诵读，课后积极和教师交流、提问，还自觉地查找大量资料、图片发给老师以表达看法。这表明学生对于传统文化的兴趣已被充分地调动起来。另一方面，从课后的读后感来看，学生对国学中的一些问题已经不仅仅是浅尝辄止，而是敢于深入思考、提出疑问，将其与当前社会结合起来，其中不乏思想的火花、灵光的闪动。</w:t>
      </w:r>
    </w:p>
    <w:p w:rsidR="005117F1" w:rsidRDefault="0071583F"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71583F">
        <w:rPr>
          <w:rFonts w:ascii="Times New Roman" w:eastAsiaTheme="minorEastAsia" w:hAnsi="Times New Roman" w:hint="eastAsia"/>
          <w:kern w:val="0"/>
          <w:sz w:val="24"/>
          <w:szCs w:val="24"/>
        </w:rPr>
        <w:t>学生通过学习国学经典认识到，不仅要学好专业知识，更应不断完善自我，做一个有知识、有修养、有志向的合格人才。通过诵读国学经典，提高了大学生的道德修养和人文素质；通过诵读国学经典，培养了大学生的宽广胸怀、和谐处世的原则；通过诵读国学经典，培养了大学生良好的心理素质，乐观进取的精神；通过诵读国学经典，强化了大学生的爱国情怀，提高了民族定力，实现了大学生全面健康的发展目标</w:t>
      </w:r>
      <w:r>
        <w:rPr>
          <w:rFonts w:ascii="Times New Roman" w:eastAsiaTheme="minorEastAsia" w:hAnsi="Times New Roman" w:hint="eastAsia"/>
          <w:kern w:val="0"/>
          <w:sz w:val="24"/>
          <w:szCs w:val="24"/>
        </w:rPr>
        <w:t>。</w:t>
      </w:r>
    </w:p>
    <w:p w:rsidR="009E4E27" w:rsidRDefault="009E4E27"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9E4E27" w:rsidRDefault="009E4E27"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9E4E27" w:rsidRDefault="009E4E27"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9E4E27" w:rsidRDefault="009E4E27"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9E4E27" w:rsidRDefault="009E4E27"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14788F" w:rsidRPr="00D517CC" w:rsidRDefault="0014788F" w:rsidP="0014788F">
      <w:pPr>
        <w:pStyle w:val="1"/>
      </w:pPr>
      <w:bookmarkStart w:id="4" w:name="_Toc528311365"/>
      <w:r w:rsidRPr="00D517CC">
        <w:rPr>
          <w:rFonts w:hint="eastAsia"/>
        </w:rPr>
        <w:lastRenderedPageBreak/>
        <w:t>让“互联网</w:t>
      </w:r>
      <w:r w:rsidRPr="00D517CC">
        <w:rPr>
          <w:rFonts w:hint="eastAsia"/>
        </w:rPr>
        <w:t>+</w:t>
      </w:r>
      <w:r w:rsidRPr="00D517CC">
        <w:rPr>
          <w:rFonts w:hint="eastAsia"/>
        </w:rPr>
        <w:t>”推动高校思想政治理论课同频共振</w:t>
      </w:r>
      <w:bookmarkEnd w:id="4"/>
    </w:p>
    <w:p w:rsidR="0014788F" w:rsidRDefault="0014788F" w:rsidP="0014788F">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Pr="00E23C6F">
        <w:rPr>
          <w:rFonts w:ascii="Times New Roman" w:eastAsiaTheme="minorEastAsia" w:hAnsi="Times New Roman" w:hint="eastAsia"/>
          <w:kern w:val="0"/>
          <w:sz w:val="24"/>
          <w:szCs w:val="24"/>
        </w:rPr>
        <w:t>周晔</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 xml:space="preserve"> 2018 </w:t>
      </w:r>
      <w:r>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9</w:t>
      </w:r>
      <w:r>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2</w:t>
      </w:r>
      <w:r>
        <w:rPr>
          <w:rFonts w:ascii="Times New Roman" w:eastAsiaTheme="minorEastAsia" w:hAnsi="Times New Roman"/>
          <w:kern w:val="0"/>
          <w:sz w:val="24"/>
          <w:szCs w:val="24"/>
        </w:rPr>
        <w:t>5</w:t>
      </w:r>
      <w:r>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sidRPr="00E23C6F">
        <w:rPr>
          <w:rFonts w:ascii="宋体" w:hAnsiTheme="minorHAnsi" w:cs="宋体" w:hint="eastAsia"/>
          <w:kern w:val="0"/>
          <w:sz w:val="24"/>
          <w:szCs w:val="24"/>
        </w:rPr>
        <w:t>北京教育</w:t>
      </w:r>
      <w:r>
        <w:rPr>
          <w:rFonts w:ascii="宋体" w:hAnsiTheme="minorHAnsi" w:cs="宋体"/>
          <w:kern w:val="0"/>
          <w:sz w:val="24"/>
          <w:szCs w:val="24"/>
        </w:rPr>
        <w:t>》</w:t>
      </w:r>
    </w:p>
    <w:p w:rsidR="0014788F" w:rsidRPr="00FA6E85" w:rsidRDefault="0014788F" w:rsidP="0014788F">
      <w:pPr>
        <w:spacing w:line="360" w:lineRule="auto"/>
        <w:rPr>
          <w:rFonts w:asciiTheme="minorEastAsia" w:hAnsiTheme="minorEastAsia"/>
          <w:b/>
          <w:sz w:val="24"/>
          <w:szCs w:val="24"/>
        </w:rPr>
      </w:pPr>
      <w:r w:rsidRPr="00FA6E85">
        <w:rPr>
          <w:rFonts w:asciiTheme="minorEastAsia" w:hAnsiTheme="minorEastAsia" w:hint="eastAsia"/>
          <w:b/>
          <w:sz w:val="24"/>
          <w:szCs w:val="24"/>
        </w:rPr>
        <w:t>一</w:t>
      </w:r>
      <w:r w:rsidRPr="00FA6E85">
        <w:rPr>
          <w:rFonts w:asciiTheme="minorEastAsia" w:hAnsiTheme="minorEastAsia"/>
          <w:b/>
          <w:sz w:val="24"/>
          <w:szCs w:val="24"/>
        </w:rPr>
        <w:t>、</w:t>
      </w:r>
      <w:r w:rsidRPr="00FA6E85">
        <w:rPr>
          <w:rFonts w:asciiTheme="minorEastAsia" w:hAnsiTheme="minorEastAsia" w:hint="eastAsia"/>
          <w:b/>
          <w:sz w:val="24"/>
          <w:szCs w:val="24"/>
        </w:rPr>
        <w:t>信息化社会切割着思政课的“闭环”法</w:t>
      </w:r>
    </w:p>
    <w:p w:rsidR="0014788F" w:rsidRPr="00E23C6F" w:rsidRDefault="0014788F" w:rsidP="0014788F">
      <w:pPr>
        <w:spacing w:line="360" w:lineRule="auto"/>
        <w:ind w:firstLineChars="200" w:firstLine="480"/>
        <w:rPr>
          <w:rFonts w:asciiTheme="minorEastAsia" w:hAnsiTheme="minorEastAsia"/>
          <w:sz w:val="24"/>
          <w:szCs w:val="24"/>
        </w:rPr>
      </w:pPr>
      <w:r w:rsidRPr="00E23C6F">
        <w:rPr>
          <w:rFonts w:asciiTheme="minorEastAsia" w:hAnsiTheme="minorEastAsia" w:hint="eastAsia"/>
          <w:sz w:val="24"/>
          <w:szCs w:val="24"/>
        </w:rPr>
        <w:t>以往的思政课，重点强调学生的理论需求，再稍加些实际需要；从课上到课下、从理论到实践再到思想转化</w:t>
      </w:r>
      <w:r>
        <w:rPr>
          <w:rFonts w:asciiTheme="minorEastAsia" w:hAnsiTheme="minorEastAsia" w:hint="eastAsia"/>
          <w:sz w:val="24"/>
          <w:szCs w:val="24"/>
        </w:rPr>
        <w:t>。</w:t>
      </w:r>
      <w:r w:rsidRPr="00E23C6F">
        <w:rPr>
          <w:rFonts w:asciiTheme="minorEastAsia" w:hAnsiTheme="minorEastAsia" w:hint="eastAsia"/>
          <w:sz w:val="24"/>
          <w:szCs w:val="24"/>
        </w:rPr>
        <w:t>思政课教师提供了一个完整的“服务”流程，好似一个原地转圈的“闭环”，学生只要在“闭环”中等着教师“投喂”即可。当下，“闭环”法被汹涌而来的辐射线似的信息化切割着、穿透着。</w:t>
      </w:r>
    </w:p>
    <w:p w:rsidR="0014788F" w:rsidRPr="00E23C6F" w:rsidRDefault="0014788F" w:rsidP="0014788F">
      <w:pPr>
        <w:spacing w:line="360" w:lineRule="auto"/>
        <w:ind w:firstLineChars="200" w:firstLine="480"/>
        <w:rPr>
          <w:rFonts w:asciiTheme="minorEastAsia" w:hAnsiTheme="minorEastAsia"/>
          <w:sz w:val="24"/>
          <w:szCs w:val="24"/>
        </w:rPr>
      </w:pPr>
      <w:r w:rsidRPr="00E23C6F">
        <w:rPr>
          <w:rFonts w:asciiTheme="minorEastAsia" w:hAnsiTheme="minorEastAsia" w:hint="eastAsia"/>
          <w:sz w:val="24"/>
          <w:szCs w:val="24"/>
        </w:rPr>
        <w:t>现代理论的焦点是问题，后现代理论的焦点是解决问题。不仅要解决“最先一公里”和“最后一公里”的问题，而且还要花大气力解决中间“十万八千里”的漫长过程中的问题。而这种“闭环”式的教学方式影响了学生对马克思主义理论的继承性、创新性和创造性，课堂上自由思考、独立探索的学生不多，理性精神、批判精神、怀疑精神缺失，具有哲学气质的学生更是不多。</w:t>
      </w:r>
    </w:p>
    <w:p w:rsidR="0014788F" w:rsidRPr="00FA6E85" w:rsidRDefault="0014788F" w:rsidP="0014788F">
      <w:pPr>
        <w:spacing w:line="360" w:lineRule="auto"/>
        <w:rPr>
          <w:rFonts w:asciiTheme="minorEastAsia" w:hAnsiTheme="minorEastAsia"/>
          <w:b/>
          <w:sz w:val="24"/>
          <w:szCs w:val="24"/>
        </w:rPr>
      </w:pPr>
      <w:r w:rsidRPr="00FA6E85">
        <w:rPr>
          <w:rFonts w:asciiTheme="minorEastAsia" w:hAnsiTheme="minorEastAsia" w:hint="eastAsia"/>
          <w:b/>
          <w:sz w:val="24"/>
          <w:szCs w:val="24"/>
        </w:rPr>
        <w:t>二</w:t>
      </w:r>
      <w:r w:rsidRPr="00FA6E85">
        <w:rPr>
          <w:rFonts w:asciiTheme="minorEastAsia" w:hAnsiTheme="minorEastAsia"/>
          <w:b/>
          <w:sz w:val="24"/>
          <w:szCs w:val="24"/>
        </w:rPr>
        <w:t>、</w:t>
      </w:r>
      <w:r w:rsidRPr="00FA6E85">
        <w:rPr>
          <w:rFonts w:asciiTheme="minorEastAsia" w:hAnsiTheme="minorEastAsia" w:hint="eastAsia"/>
          <w:b/>
          <w:sz w:val="24"/>
          <w:szCs w:val="24"/>
        </w:rPr>
        <w:t>“互联网＋”带来思政课“开环”的五道命题</w:t>
      </w:r>
    </w:p>
    <w:p w:rsidR="0014788F" w:rsidRPr="00E23C6F" w:rsidRDefault="0014788F" w:rsidP="001478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w:t>
      </w:r>
      <w:r w:rsidRPr="00E23C6F">
        <w:rPr>
          <w:rFonts w:asciiTheme="minorEastAsia" w:hAnsiTheme="minorEastAsia" w:hint="eastAsia"/>
          <w:sz w:val="24"/>
          <w:szCs w:val="24"/>
        </w:rPr>
        <w:t>“应用题”。“互联网＋”环境下，思政课不能总做填空题、证明题，而要开出一道道应用题，让“开环论”提供给所有学生一个新的思路：把过去教学中形成固化路径的节点打散、打掉，让思政课具有发散性思维；让课堂的触角延伸到国家乡村振兴战略上、延伸到社会的每一个角落；加大教学经费，让课堂延伸到</w:t>
      </w:r>
      <w:r>
        <w:rPr>
          <w:rFonts w:asciiTheme="minorEastAsia" w:hAnsiTheme="minorEastAsia" w:hint="eastAsia"/>
          <w:sz w:val="24"/>
          <w:szCs w:val="24"/>
        </w:rPr>
        <w:t>红色基地</w:t>
      </w:r>
      <w:r>
        <w:rPr>
          <w:rFonts w:asciiTheme="minorEastAsia" w:hAnsiTheme="minorEastAsia"/>
          <w:sz w:val="24"/>
          <w:szCs w:val="24"/>
        </w:rPr>
        <w:t>，</w:t>
      </w:r>
      <w:r w:rsidRPr="00E23C6F">
        <w:rPr>
          <w:rFonts w:asciiTheme="minorEastAsia" w:hAnsiTheme="minorEastAsia" w:hint="eastAsia"/>
          <w:sz w:val="24"/>
          <w:szCs w:val="24"/>
        </w:rPr>
        <w:t>延伸到校史馆以及博物馆、展览馆、科技馆中；让具有劳模精神、工匠精神的名人和平凡者参与到课堂中；让学生真情实感地写出改革开放</w:t>
      </w:r>
      <w:r>
        <w:rPr>
          <w:rFonts w:asciiTheme="minorEastAsia" w:hAnsiTheme="minorEastAsia" w:hint="eastAsia"/>
          <w:sz w:val="24"/>
          <w:szCs w:val="24"/>
        </w:rPr>
        <w:t>4</w:t>
      </w:r>
      <w:r>
        <w:rPr>
          <w:rFonts w:asciiTheme="minorEastAsia" w:hAnsiTheme="minorEastAsia"/>
          <w:sz w:val="24"/>
          <w:szCs w:val="24"/>
        </w:rPr>
        <w:t>0</w:t>
      </w:r>
      <w:r w:rsidRPr="00E23C6F">
        <w:rPr>
          <w:rFonts w:asciiTheme="minorEastAsia" w:hAnsiTheme="minorEastAsia" w:hint="eastAsia"/>
          <w:sz w:val="24"/>
          <w:szCs w:val="24"/>
        </w:rPr>
        <w:t>年自己家庭的变迁等。</w:t>
      </w:r>
    </w:p>
    <w:p w:rsidR="0014788F" w:rsidRPr="00E23C6F" w:rsidRDefault="0014788F" w:rsidP="001478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Pr="00E23C6F">
        <w:rPr>
          <w:rFonts w:asciiTheme="minorEastAsia" w:hAnsiTheme="minorEastAsia" w:hint="eastAsia"/>
          <w:sz w:val="24"/>
          <w:szCs w:val="24"/>
        </w:rPr>
        <w:t>“排列组合”题。每一个班级都可以成为节点中的一个环节，学生们可以根据自己的创新来重新组合，拉开课程的层</w:t>
      </w:r>
      <w:r>
        <w:rPr>
          <w:rFonts w:asciiTheme="minorEastAsia" w:hAnsiTheme="minorEastAsia" w:hint="eastAsia"/>
          <w:sz w:val="24"/>
          <w:szCs w:val="24"/>
        </w:rPr>
        <w:t>级性，让学生彼此挑战，让教师彼此挑战。“开环”法是以内容为王的。</w:t>
      </w:r>
      <w:r w:rsidRPr="00E23C6F">
        <w:rPr>
          <w:rFonts w:asciiTheme="minorEastAsia" w:hAnsiTheme="minorEastAsia" w:hint="eastAsia"/>
          <w:sz w:val="24"/>
          <w:szCs w:val="24"/>
        </w:rPr>
        <w:t>“开环”法组合的结果可以是各校学生问题对垒式的“三角形”，也可以是各校教师话题论坛式的“长方形”等。</w:t>
      </w:r>
    </w:p>
    <w:p w:rsidR="0014788F" w:rsidRDefault="0014788F" w:rsidP="001478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（三）“生态永续”题。</w:t>
      </w:r>
      <w:r w:rsidRPr="00E23C6F">
        <w:rPr>
          <w:rFonts w:asciiTheme="minorEastAsia" w:hAnsiTheme="minorEastAsia" w:hint="eastAsia"/>
          <w:sz w:val="24"/>
          <w:szCs w:val="24"/>
        </w:rPr>
        <w:t>如何在数字思政课发展的关键阶段发挥每所高校的联结作用，让数字思政课的“开环样本”落地，实现“开环”永续，办学定位和目标很重要。</w:t>
      </w:r>
    </w:p>
    <w:p w:rsidR="0014788F" w:rsidRPr="00E23C6F" w:rsidRDefault="0014788F" w:rsidP="0014788F">
      <w:pPr>
        <w:spacing w:line="360" w:lineRule="auto"/>
        <w:ind w:firstLineChars="200" w:firstLine="480"/>
        <w:rPr>
          <w:rFonts w:asciiTheme="minorEastAsia" w:hAnsiTheme="minorEastAsia"/>
          <w:sz w:val="24"/>
          <w:szCs w:val="24"/>
        </w:rPr>
      </w:pPr>
      <w:r w:rsidRPr="00E23C6F">
        <w:rPr>
          <w:rFonts w:asciiTheme="minorEastAsia" w:hAnsiTheme="minorEastAsia" w:hint="eastAsia"/>
          <w:sz w:val="24"/>
          <w:szCs w:val="24"/>
        </w:rPr>
        <w:t>北京邮电大学马克思主义学院的办院理念</w:t>
      </w:r>
      <w:r>
        <w:rPr>
          <w:rFonts w:asciiTheme="minorEastAsia" w:hAnsiTheme="minorEastAsia" w:hint="eastAsia"/>
          <w:sz w:val="24"/>
          <w:szCs w:val="24"/>
        </w:rPr>
        <w:t>是</w:t>
      </w:r>
      <w:r w:rsidRPr="00E23C6F">
        <w:rPr>
          <w:rFonts w:asciiTheme="minorEastAsia" w:hAnsiTheme="minorEastAsia" w:hint="eastAsia"/>
          <w:sz w:val="24"/>
          <w:szCs w:val="24"/>
        </w:rPr>
        <w:t>理论先导、学术引领、教师垂范、学生为本的“</w:t>
      </w:r>
      <w:r>
        <w:rPr>
          <w:rFonts w:asciiTheme="minorEastAsia" w:hAnsiTheme="minorEastAsia" w:hint="eastAsia"/>
          <w:sz w:val="24"/>
          <w:szCs w:val="24"/>
        </w:rPr>
        <w:t>1</w:t>
      </w:r>
      <w:r>
        <w:rPr>
          <w:rFonts w:asciiTheme="minorEastAsia" w:hAnsiTheme="minorEastAsia"/>
          <w:sz w:val="24"/>
          <w:szCs w:val="24"/>
        </w:rPr>
        <w:t>2355</w:t>
      </w:r>
      <w:r w:rsidRPr="00E23C6F">
        <w:rPr>
          <w:rFonts w:asciiTheme="minorEastAsia" w:hAnsiTheme="minorEastAsia" w:hint="eastAsia"/>
          <w:sz w:val="24"/>
          <w:szCs w:val="24"/>
        </w:rPr>
        <w:t>”方略。“一个目标”—“标准化马克思主义学院建设”目标。“两大工程”—铸魂工程、青马工程。“三</w:t>
      </w:r>
      <w:r>
        <w:rPr>
          <w:rFonts w:asciiTheme="minorEastAsia" w:hAnsiTheme="minorEastAsia" w:hint="eastAsia"/>
          <w:sz w:val="24"/>
          <w:szCs w:val="24"/>
        </w:rPr>
        <w:t>个宗旨”—高举旗帜、立德树人、引领风尚。</w:t>
      </w:r>
      <w:r>
        <w:rPr>
          <w:rFonts w:asciiTheme="minorEastAsia" w:hAnsiTheme="minorEastAsia" w:hint="eastAsia"/>
          <w:sz w:val="24"/>
          <w:szCs w:val="24"/>
        </w:rPr>
        <w:lastRenderedPageBreak/>
        <w:t>“五大理念”—质量立院</w:t>
      </w:r>
      <w:r w:rsidRPr="00E23C6F">
        <w:rPr>
          <w:rFonts w:asciiTheme="minorEastAsia" w:hAnsiTheme="minorEastAsia" w:hint="eastAsia"/>
          <w:sz w:val="24"/>
          <w:szCs w:val="24"/>
        </w:rPr>
        <w:t>；制度建院；人才强院；特色兴院；开放活院。“五个坚持”—坚持党的领导办马院；坚持扎根中国大地、依托行业特色办马院；坚持理想追求融入国家民族事业办马院；坚持课堂教学主渠道办马院；坚持提升思政课教学亲和力和针对性办马院。同时，学院</w:t>
      </w:r>
      <w:r>
        <w:rPr>
          <w:rFonts w:asciiTheme="minorEastAsia" w:hAnsiTheme="minorEastAsia" w:hint="eastAsia"/>
          <w:sz w:val="24"/>
          <w:szCs w:val="24"/>
        </w:rPr>
        <w:t>确定了“互联网＋”背景下的人才培养目标</w:t>
      </w:r>
      <w:r w:rsidRPr="00E23C6F">
        <w:rPr>
          <w:rFonts w:asciiTheme="minorEastAsia" w:hAnsiTheme="minorEastAsia" w:hint="eastAsia"/>
          <w:sz w:val="24"/>
          <w:szCs w:val="24"/>
        </w:rPr>
        <w:t>。</w:t>
      </w:r>
    </w:p>
    <w:p w:rsidR="0014788F" w:rsidRDefault="0014788F" w:rsidP="001478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w:t>
      </w:r>
      <w:r w:rsidRPr="00E23C6F">
        <w:rPr>
          <w:rFonts w:asciiTheme="minorEastAsia" w:hAnsiTheme="minorEastAsia" w:hint="eastAsia"/>
          <w:sz w:val="24"/>
          <w:szCs w:val="24"/>
        </w:rPr>
        <w:t>“转型转换”题。学院在“课程导论＋专题分论＋经典回论＋课堂讨论＋实践检论”的“五论一体”线下思政课教学模式基础上，开启了“微课＋慕课＋视频公开课＋手机</w:t>
      </w:r>
      <w:r>
        <w:rPr>
          <w:rFonts w:asciiTheme="minorEastAsia" w:hAnsiTheme="minorEastAsia" w:hint="eastAsia"/>
          <w:sz w:val="24"/>
          <w:szCs w:val="24"/>
        </w:rPr>
        <w:t>APP</w:t>
      </w:r>
      <w:r w:rsidRPr="00E23C6F">
        <w:rPr>
          <w:rFonts w:asciiTheme="minorEastAsia" w:hAnsiTheme="minorEastAsia" w:hint="eastAsia"/>
          <w:sz w:val="24"/>
          <w:szCs w:val="24"/>
        </w:rPr>
        <w:t>”四位一体线上的新教学模式，使“精品课＋优质课＋慕课＋共享课”四课建设融为一体，让思政课真正活起来。一是实现教学由“粗放型”向“细节型”转变。二是实现教学由“结果型”向“过程型”转变。三是实现教学由“灌输型”向“疏导型”转变。四是实现教学由“重理论型”向“理论与实践教学并重型”转变。</w:t>
      </w:r>
    </w:p>
    <w:p w:rsidR="0014788F" w:rsidRPr="00E23C6F" w:rsidRDefault="0014788F" w:rsidP="001478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（五）“同向同行”题。</w:t>
      </w:r>
      <w:r w:rsidRPr="00E23C6F">
        <w:rPr>
          <w:rFonts w:asciiTheme="minorEastAsia" w:hAnsiTheme="minorEastAsia" w:hint="eastAsia"/>
          <w:sz w:val="24"/>
          <w:szCs w:val="24"/>
        </w:rPr>
        <w:t>所有学科都应渗透思政理论。让全程全网化的思政理论与每个学生不断深化融合，其中包括深化理论学习、服务社会实践、学生作品展示、新闻微关注、教学微调查、师生微观点、师生微吐槽、师生微服务、师生在线互动九个领域为重心，从思政课课堂向社会各个领域进行横向扩展。</w:t>
      </w:r>
    </w:p>
    <w:p w:rsidR="0014788F" w:rsidRPr="008042DE" w:rsidRDefault="0014788F" w:rsidP="0014788F">
      <w:pPr>
        <w:spacing w:line="360" w:lineRule="auto"/>
        <w:rPr>
          <w:rFonts w:asciiTheme="minorEastAsia" w:hAnsiTheme="minorEastAsia"/>
          <w:b/>
          <w:sz w:val="24"/>
          <w:szCs w:val="24"/>
        </w:rPr>
      </w:pPr>
      <w:r w:rsidRPr="008042DE">
        <w:rPr>
          <w:rFonts w:asciiTheme="minorEastAsia" w:hAnsiTheme="minorEastAsia" w:hint="eastAsia"/>
          <w:b/>
          <w:sz w:val="24"/>
          <w:szCs w:val="24"/>
        </w:rPr>
        <w:t>三</w:t>
      </w:r>
      <w:r w:rsidRPr="008042DE">
        <w:rPr>
          <w:rFonts w:asciiTheme="minorEastAsia" w:hAnsiTheme="minorEastAsia"/>
          <w:b/>
          <w:sz w:val="24"/>
          <w:szCs w:val="24"/>
        </w:rPr>
        <w:t>、</w:t>
      </w:r>
      <w:r w:rsidRPr="008042DE">
        <w:rPr>
          <w:rFonts w:asciiTheme="minorEastAsia" w:hAnsiTheme="minorEastAsia" w:hint="eastAsia"/>
          <w:b/>
          <w:sz w:val="24"/>
          <w:szCs w:val="24"/>
        </w:rPr>
        <w:t>云计算让思政课平台风云际会、群贤毕至</w:t>
      </w:r>
    </w:p>
    <w:p w:rsidR="0014788F" w:rsidRPr="00E23C6F" w:rsidRDefault="0014788F" w:rsidP="0014788F">
      <w:pPr>
        <w:spacing w:line="360" w:lineRule="auto"/>
        <w:ind w:firstLineChars="200" w:firstLine="480"/>
        <w:rPr>
          <w:rFonts w:asciiTheme="minorEastAsia" w:hAnsiTheme="minorEastAsia"/>
          <w:sz w:val="24"/>
          <w:szCs w:val="24"/>
        </w:rPr>
      </w:pPr>
      <w:r w:rsidRPr="00E23C6F">
        <w:rPr>
          <w:rFonts w:asciiTheme="minorEastAsia" w:hAnsiTheme="minorEastAsia" w:hint="eastAsia"/>
          <w:sz w:val="24"/>
          <w:szCs w:val="24"/>
        </w:rPr>
        <w:t>随着云计算的超大规模性、高可扩展性等特点，天下马院（马克思主义学院）更要一家亲。一所学校只做其中的一条强链，可扬长弃短，去赢得更多合作马院的强项支持。让大思政课堂网络中的优质课程纷沓而来，</w:t>
      </w:r>
      <w:r>
        <w:rPr>
          <w:rFonts w:asciiTheme="minorEastAsia" w:hAnsiTheme="minorEastAsia" w:hint="eastAsia"/>
          <w:sz w:val="24"/>
          <w:szCs w:val="24"/>
        </w:rPr>
        <w:t>可</w:t>
      </w:r>
      <w:r w:rsidRPr="00E23C6F">
        <w:rPr>
          <w:rFonts w:asciiTheme="minorEastAsia" w:hAnsiTheme="minorEastAsia" w:hint="eastAsia"/>
          <w:sz w:val="24"/>
          <w:szCs w:val="24"/>
        </w:rPr>
        <w:t>消除各地域、各地区、各高校、各马院师资不平衡、不充分的问题。后“互联网＋”时代中国数字思政课的</w:t>
      </w:r>
      <w:r>
        <w:rPr>
          <w:rFonts w:asciiTheme="minorEastAsia" w:hAnsiTheme="minorEastAsia" w:hint="eastAsia"/>
          <w:sz w:val="24"/>
          <w:szCs w:val="24"/>
        </w:rPr>
        <w:t>是跨界融合的</w:t>
      </w:r>
      <w:r w:rsidRPr="00E23C6F">
        <w:rPr>
          <w:rFonts w:asciiTheme="minorEastAsia" w:hAnsiTheme="minorEastAsia" w:hint="eastAsia"/>
          <w:sz w:val="24"/>
          <w:szCs w:val="24"/>
        </w:rPr>
        <w:t>。怎么精致融合？如何构建融合后的学分，互相认可的合作生态？如何能跟线上结合产生协同效应？是所有马院希望利用互联网改造自身问题的迫切需求。</w:t>
      </w:r>
    </w:p>
    <w:p w:rsidR="0014788F" w:rsidRPr="008042DE" w:rsidRDefault="0014788F" w:rsidP="0014788F">
      <w:pPr>
        <w:spacing w:line="360" w:lineRule="auto"/>
        <w:rPr>
          <w:rFonts w:asciiTheme="minorEastAsia" w:hAnsiTheme="minorEastAsia"/>
          <w:b/>
          <w:sz w:val="24"/>
          <w:szCs w:val="24"/>
        </w:rPr>
      </w:pPr>
      <w:r w:rsidRPr="008042DE">
        <w:rPr>
          <w:rFonts w:asciiTheme="minorEastAsia" w:hAnsiTheme="minorEastAsia" w:hint="eastAsia"/>
          <w:b/>
          <w:sz w:val="24"/>
          <w:szCs w:val="24"/>
        </w:rPr>
        <w:t>四</w:t>
      </w:r>
      <w:r w:rsidRPr="008042DE">
        <w:rPr>
          <w:rFonts w:asciiTheme="minorEastAsia" w:hAnsiTheme="minorEastAsia"/>
          <w:b/>
          <w:sz w:val="24"/>
          <w:szCs w:val="24"/>
        </w:rPr>
        <w:t>、</w:t>
      </w:r>
      <w:r w:rsidRPr="008042DE">
        <w:rPr>
          <w:rFonts w:asciiTheme="minorEastAsia" w:hAnsiTheme="minorEastAsia" w:hint="eastAsia"/>
          <w:b/>
          <w:sz w:val="24"/>
          <w:szCs w:val="24"/>
        </w:rPr>
        <w:t>大数据跟踪检验学生思政课教育的终身效果</w:t>
      </w:r>
    </w:p>
    <w:p w:rsidR="003236A1" w:rsidRPr="0014788F" w:rsidRDefault="0014788F" w:rsidP="0014788F">
      <w:pPr>
        <w:spacing w:line="360" w:lineRule="auto"/>
        <w:ind w:firstLineChars="200" w:firstLine="480"/>
        <w:rPr>
          <w:rFonts w:asciiTheme="minorEastAsia" w:hAnsiTheme="minorEastAsia"/>
          <w:sz w:val="24"/>
          <w:szCs w:val="24"/>
        </w:rPr>
      </w:pPr>
      <w:r w:rsidRPr="00E23C6F">
        <w:rPr>
          <w:rFonts w:asciiTheme="minorEastAsia" w:hAnsiTheme="minorEastAsia" w:hint="eastAsia"/>
          <w:sz w:val="24"/>
          <w:szCs w:val="24"/>
        </w:rPr>
        <w:t>数字思政课已经不是传统马院与互联网基础设施的简单相加，它蕴含着大量的创新，也需要打破固有思维，改变定位。思政课不能只考虑现在，而要考虑到转向服务全链条。过去</w:t>
      </w:r>
      <w:r>
        <w:rPr>
          <w:rFonts w:asciiTheme="minorEastAsia" w:hAnsiTheme="minorEastAsia" w:hint="eastAsia"/>
          <w:sz w:val="24"/>
          <w:szCs w:val="24"/>
        </w:rPr>
        <w:t>的</w:t>
      </w:r>
      <w:r w:rsidRPr="00E23C6F">
        <w:rPr>
          <w:rFonts w:asciiTheme="minorEastAsia" w:hAnsiTheme="minorEastAsia" w:hint="eastAsia"/>
          <w:sz w:val="24"/>
          <w:szCs w:val="24"/>
        </w:rPr>
        <w:t>课堂只是生产了自己的学生，最后扔给了社会，不再管问；学生与学校完全失去联系，学校对校友的追踪调查也是困难重重。现在大数据时代将所有的环节串联起来，这就推动了在“后台制造”的学校要往前端走。所以，如何打造一套基于“互联网＋”数字思政课工具箱的方法论体系，成为后“互联网＋”时代，中国数字思政课发展的重要议题。</w:t>
      </w:r>
      <w:r>
        <w:rPr>
          <w:rFonts w:ascii="Times New Roman" w:eastAsiaTheme="minorEastAsia" w:hAnsi="Times New Roman"/>
          <w:kern w:val="0"/>
          <w:sz w:val="24"/>
          <w:szCs w:val="24"/>
        </w:rPr>
        <w:br w:type="page"/>
      </w:r>
    </w:p>
    <w:p w:rsidR="002A23A3" w:rsidRPr="00B52281" w:rsidRDefault="002A23A3" w:rsidP="00CE27B6">
      <w:pPr>
        <w:pStyle w:val="1"/>
      </w:pPr>
      <w:bookmarkStart w:id="5" w:name="_Toc528311366"/>
      <w:r w:rsidRPr="00B52281">
        <w:rPr>
          <w:rFonts w:hint="eastAsia"/>
        </w:rPr>
        <w:lastRenderedPageBreak/>
        <w:t>实现高校话语表达“信达雅”</w:t>
      </w:r>
      <w:bookmarkEnd w:id="5"/>
    </w:p>
    <w:p w:rsidR="00BA387C" w:rsidRDefault="00866931" w:rsidP="002A23A3">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002A23A3" w:rsidRPr="003236A1">
        <w:rPr>
          <w:rFonts w:ascii="FZFSK--GBK1-00+ZFNA8C-7" w:eastAsia="FZFSK--GBK1-00+ZFNA8C-7" w:hAnsi="FZFSK--GBK1-00+ZFNA8C-7"/>
          <w:sz w:val="26"/>
        </w:rPr>
        <w:t>姜仕华</w:t>
      </w:r>
      <w:r w:rsidRPr="003236A1">
        <w:rPr>
          <w:rFonts w:ascii="FZFSK--GBK1-00+ZFNA8C-7" w:eastAsia="FZFSK--GBK1-00+ZFNA8C-7" w:hAnsi="FZFSK--GBK1-00+ZFNA8C-7" w:hint="eastAsia"/>
          <w:sz w:val="26"/>
        </w:rPr>
        <w:t xml:space="preserve">等 </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2018</w:t>
      </w:r>
      <w:r>
        <w:rPr>
          <w:rFonts w:ascii="Times New Roman" w:eastAsiaTheme="minorEastAsia" w:hAnsi="Times New Roman" w:hint="eastAsia"/>
          <w:kern w:val="0"/>
          <w:sz w:val="24"/>
          <w:szCs w:val="24"/>
        </w:rPr>
        <w:t>年</w:t>
      </w:r>
      <w:r w:rsidR="002A23A3">
        <w:rPr>
          <w:rFonts w:ascii="Times New Roman" w:eastAsiaTheme="minorEastAsia" w:hAnsi="Times New Roman"/>
          <w:kern w:val="0"/>
          <w:sz w:val="24"/>
          <w:szCs w:val="24"/>
        </w:rPr>
        <w:t>9</w:t>
      </w:r>
      <w:r>
        <w:rPr>
          <w:rFonts w:ascii="Times New Roman" w:eastAsiaTheme="minorEastAsia" w:hAnsi="Times New Roman" w:hint="eastAsia"/>
          <w:kern w:val="0"/>
          <w:sz w:val="24"/>
          <w:szCs w:val="24"/>
        </w:rPr>
        <w:t>月</w:t>
      </w:r>
      <w:r w:rsidR="002A23A3">
        <w:rPr>
          <w:rFonts w:ascii="Times New Roman" w:eastAsiaTheme="minorEastAsia" w:hAnsi="Times New Roman"/>
          <w:kern w:val="0"/>
          <w:sz w:val="24"/>
          <w:szCs w:val="24"/>
        </w:rPr>
        <w:t>3</w:t>
      </w:r>
      <w:r>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Times New Roman" w:eastAsiaTheme="minorEastAsia" w:hAnsi="Times New Roman" w:hint="eastAsia"/>
          <w:kern w:val="0"/>
          <w:sz w:val="24"/>
          <w:szCs w:val="24"/>
        </w:rPr>
        <w:t>中国教育报</w:t>
      </w:r>
      <w:r>
        <w:rPr>
          <w:rFonts w:ascii="Times New Roman" w:eastAsiaTheme="minorEastAsia" w:hAnsi="Times New Roman"/>
          <w:kern w:val="0"/>
          <w:sz w:val="24"/>
          <w:szCs w:val="24"/>
        </w:rPr>
        <w:t>》</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话语转换和话语表达是高校意识形态建设的重要内容，是高校意识形态建设的一项与时俱进的重要性、长期性、系统性工程。当前一些高校在意识形态建设中过多地使用政治性话语、宣传性话语、政策性话语和抽象的学术性话语，话语表达形式单一乏味，缺乏温度，致使宣传教育效果不佳。坚持话语表达生活化、通俗化、形象化，构建贴合话语受众对象实际需求和认知水平的话语体系，可以有效提升高校意识形态“供给侧”质量，扩大高校意识形态的公信力和影响力，夯实马克思主义意识形态建设的基础工程。</w:t>
      </w:r>
    </w:p>
    <w:p w:rsidR="002A23A3" w:rsidRPr="002A23A3" w:rsidRDefault="002A23A3" w:rsidP="002A23A3">
      <w:pPr>
        <w:autoSpaceDE w:val="0"/>
        <w:autoSpaceDN w:val="0"/>
        <w:adjustRightInd w:val="0"/>
        <w:spacing w:line="360" w:lineRule="auto"/>
        <w:rPr>
          <w:rFonts w:ascii="Times New Roman" w:eastAsiaTheme="minorEastAsia" w:hAnsi="Times New Roman"/>
          <w:b/>
          <w:kern w:val="0"/>
          <w:sz w:val="24"/>
          <w:szCs w:val="24"/>
        </w:rPr>
      </w:pPr>
      <w:r w:rsidRPr="002A23A3">
        <w:rPr>
          <w:rFonts w:ascii="Times New Roman" w:eastAsiaTheme="minorEastAsia" w:hAnsi="Times New Roman" w:hint="eastAsia"/>
          <w:b/>
          <w:kern w:val="0"/>
          <w:sz w:val="24"/>
          <w:szCs w:val="24"/>
        </w:rPr>
        <w:t>一</w:t>
      </w:r>
      <w:r w:rsidRPr="002A23A3">
        <w:rPr>
          <w:rFonts w:ascii="Times New Roman" w:eastAsiaTheme="minorEastAsia" w:hAnsi="Times New Roman"/>
          <w:b/>
          <w:kern w:val="0"/>
          <w:sz w:val="24"/>
          <w:szCs w:val="24"/>
        </w:rPr>
        <w:t>、</w:t>
      </w:r>
      <w:r w:rsidRPr="002A23A3">
        <w:rPr>
          <w:rFonts w:ascii="Times New Roman" w:eastAsiaTheme="minorEastAsia" w:hAnsi="Times New Roman" w:hint="eastAsia"/>
          <w:b/>
          <w:kern w:val="0"/>
          <w:sz w:val="24"/>
          <w:szCs w:val="24"/>
        </w:rPr>
        <w:t>优化话语设置，创新表达形式</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话语设置是话语转换和话语表达的基础与关键环节。新时代高校意识形态要在党和国家主流意识形态的指引之下，进一步优化话语设置，转换话语表达方式，将主流意识形态话语体系转换为青年学生易喜欢、易接受的话语体系，不要以文件落实文件、以会议落实会议、以讲话落实讲话，不要一味采取灌输式和“填鸭式”的方式强行植入学生头脑，要努力构建具有符合中国特色社会主义高等教育事业发展要求、符合教书育人规律和青年学生成长成才规律的话语内容和形式，做到信、达、雅的完美结合和有效统一，提升主流意识形态建设效果。</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高校意识形态话语表达创新包括理念创新、形式创新、载体创新和工作经验创新等。高校党委要落实意识形态建设主体责任，加强顶层设计，整合各方资源，形成高校意识形态话语体系创新的合力。要充分借助于文学语言、艺术语言、网络语言、行为语言和生活语言等，以故事、事例、榜样示范和比较借鉴等形式以及各级各类阵地、载体实现意识形态的有效传播。要充分结合高校自身的办学精神、办学思想、办学理念、人才培养目标、精神积淀等，以思想政治理论课、校园文化和社会实践活动等形式和载体构建党和国家主流意识形态和学生成长成才相适应的话语体系与话语结构。</w:t>
      </w:r>
    </w:p>
    <w:p w:rsidR="002A23A3" w:rsidRPr="002A23A3" w:rsidRDefault="002A23A3" w:rsidP="002A23A3">
      <w:pPr>
        <w:autoSpaceDE w:val="0"/>
        <w:autoSpaceDN w:val="0"/>
        <w:adjustRightInd w:val="0"/>
        <w:spacing w:line="360" w:lineRule="auto"/>
        <w:rPr>
          <w:rFonts w:ascii="Times New Roman" w:eastAsiaTheme="minorEastAsia" w:hAnsi="Times New Roman"/>
          <w:b/>
          <w:kern w:val="0"/>
          <w:sz w:val="24"/>
          <w:szCs w:val="24"/>
        </w:rPr>
      </w:pPr>
      <w:r w:rsidRPr="002A23A3">
        <w:rPr>
          <w:rFonts w:ascii="Times New Roman" w:eastAsiaTheme="minorEastAsia" w:hAnsi="Times New Roman" w:hint="eastAsia"/>
          <w:b/>
          <w:kern w:val="0"/>
          <w:sz w:val="24"/>
          <w:szCs w:val="24"/>
        </w:rPr>
        <w:t>二</w:t>
      </w:r>
      <w:r w:rsidRPr="002A23A3">
        <w:rPr>
          <w:rFonts w:ascii="Times New Roman" w:eastAsiaTheme="minorEastAsia" w:hAnsi="Times New Roman"/>
          <w:b/>
          <w:kern w:val="0"/>
          <w:sz w:val="24"/>
          <w:szCs w:val="24"/>
        </w:rPr>
        <w:t>、</w:t>
      </w:r>
      <w:r w:rsidRPr="002A23A3">
        <w:rPr>
          <w:rFonts w:ascii="Times New Roman" w:eastAsiaTheme="minorEastAsia" w:hAnsi="Times New Roman" w:hint="eastAsia"/>
          <w:b/>
          <w:kern w:val="0"/>
          <w:sz w:val="24"/>
          <w:szCs w:val="24"/>
        </w:rPr>
        <w:t>加强载体建设，助推传播效果</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话语转换与话语表达离不开传播媒介和意识形态工作载体，随着科学和信息技术的快速发展，高校意识形态传播体系和传播格局与传统以课堂教学、报纸报刊等为阵地和载体的形式相比发生了很大的变化。高校意识形态话语转换与话语表达要主动适应新事物、新现象的变化发展趋势，做到因事而谋、因势而化、因时而进，加强意识</w:t>
      </w:r>
      <w:r w:rsidRPr="002A23A3">
        <w:rPr>
          <w:rFonts w:ascii="Times New Roman" w:eastAsiaTheme="minorEastAsia" w:hAnsi="Times New Roman" w:hint="eastAsia"/>
          <w:kern w:val="0"/>
          <w:sz w:val="24"/>
          <w:szCs w:val="24"/>
        </w:rPr>
        <w:lastRenderedPageBreak/>
        <w:t>形态阵地和载体建设，实施思想政治理论课改革创新计划，提升主阵地的育人效果。要广泛创设青年学生易参与、易接受的思想政治工作载体，提升思想政治理论教育的针对性和亲和力，激发青年学生参与思想理论教育的激情和热情。</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当代青年大学生几乎无人不网、无日不网、无处不网，高校意识形态建设要充分利用新媒体、新载体、新技术创新网络意识形态话语转换和话语表达方式，组建成立党委互联网思想政治工作部，整合构建新媒体联盟，通过创建网上思想政治理论课不断推进网络意识形态工作改革创新，使意识形态通过网络实现图、文、声音、影像的立体化传播态势和格局，提升青年学生学习马克思主义思想理论的兴趣和热情，提高高校意识形态话语体系的传播力和影响力，努力适应差异化、分众化的发展需求，形成全方位、多层次、多形式、多声部的意识形态话语传播体系。</w:t>
      </w:r>
    </w:p>
    <w:p w:rsidR="002A23A3" w:rsidRPr="002A23A3" w:rsidRDefault="002A23A3" w:rsidP="002A23A3">
      <w:pPr>
        <w:autoSpaceDE w:val="0"/>
        <w:autoSpaceDN w:val="0"/>
        <w:adjustRightInd w:val="0"/>
        <w:spacing w:line="360" w:lineRule="auto"/>
        <w:rPr>
          <w:rFonts w:ascii="Times New Roman" w:eastAsiaTheme="minorEastAsia" w:hAnsi="Times New Roman"/>
          <w:b/>
          <w:kern w:val="0"/>
          <w:sz w:val="24"/>
          <w:szCs w:val="24"/>
        </w:rPr>
      </w:pPr>
      <w:r w:rsidRPr="002A23A3">
        <w:rPr>
          <w:rFonts w:ascii="Times New Roman" w:eastAsiaTheme="minorEastAsia" w:hAnsi="Times New Roman" w:hint="eastAsia"/>
          <w:b/>
          <w:kern w:val="0"/>
          <w:sz w:val="24"/>
          <w:szCs w:val="24"/>
        </w:rPr>
        <w:t>三</w:t>
      </w:r>
      <w:r w:rsidRPr="002A23A3">
        <w:rPr>
          <w:rFonts w:ascii="Times New Roman" w:eastAsiaTheme="minorEastAsia" w:hAnsi="Times New Roman"/>
          <w:b/>
          <w:kern w:val="0"/>
          <w:sz w:val="24"/>
          <w:szCs w:val="24"/>
        </w:rPr>
        <w:t>、</w:t>
      </w:r>
      <w:r w:rsidRPr="002A23A3">
        <w:rPr>
          <w:rFonts w:ascii="Times New Roman" w:eastAsiaTheme="minorEastAsia" w:hAnsi="Times New Roman" w:hint="eastAsia"/>
          <w:b/>
          <w:kern w:val="0"/>
          <w:sz w:val="24"/>
          <w:szCs w:val="24"/>
        </w:rPr>
        <w:t>夯实队伍建设，提升工作质量</w:t>
      </w:r>
    </w:p>
    <w:p w:rsidR="002A23A3" w:rsidRPr="002A23A3"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推进高校意识形态话语转换，提升意识形态话语表达艺术化、生活化、具象化的效果，话语主体是核心和关键。高校意识形态工作队伍包括从事思想政治工作的各级管理人员、思想政治理论课教师、辅导员等，队伍的整体素质和业务能力直接决定着高校意识形态建设发展的质量与效果。高校意识形态工作队伍要牢固树立政治意识、责任意识和开拓创新意识，坚持教书和育人、言传和身教、潜心问道和关注社会、学术自由和学术规范相统一，深化马克思主义思想理论与习近平新时代中国特色社会主义思想的学习和研究阐释，积淀思想理论的深度和厚度，提升高校意识形态话语设置、话语转换和话语表达能力，把握时代脉搏和青年大学生的时代特征与个性特点，增强主动性，打好主动仗，担负起高校意识形态建设和立德树人工作的主体责任。</w:t>
      </w:r>
    </w:p>
    <w:p w:rsidR="00BA387C" w:rsidRDefault="002A23A3"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A23A3">
        <w:rPr>
          <w:rFonts w:ascii="Times New Roman" w:eastAsiaTheme="minorEastAsia" w:hAnsi="Times New Roman" w:hint="eastAsia"/>
          <w:kern w:val="0"/>
          <w:sz w:val="24"/>
          <w:szCs w:val="24"/>
        </w:rPr>
        <w:t>高校党委要把加强意识形态工作队伍素质能力建设放在重要位置，着力营造人人乐于从事意识形态工作的良好氛围，推动形成全员育人的良好局面。要狠抓师德师风建设，深入实施思想政治理论课教师准入制和校内外“双向挂职计划”，推进“双师双能”型高素质教师队伍建设，努力打造适应新时代发展要求的高素质教师队伍，引导全员按照“配方”精良、“包装”时尚、“工艺”精湛的要求加强和改进意识形态工作，努力夯实人才培养的基础工程、固本工程和铸魂工程，不断开创高校意识形态建设的新局面，提升高素质人才培养质量。</w:t>
      </w:r>
    </w:p>
    <w:p w:rsidR="00BA387C" w:rsidRDefault="00BA387C" w:rsidP="002A23A3">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BA387C" w:rsidRDefault="00BA387C" w:rsidP="002A23A3">
      <w:pPr>
        <w:spacing w:line="360" w:lineRule="auto"/>
        <w:jc w:val="left"/>
        <w:rPr>
          <w:rFonts w:ascii="Times New Roman" w:eastAsiaTheme="minorEastAsia" w:hAnsi="Times New Roman"/>
          <w:kern w:val="0"/>
          <w:sz w:val="24"/>
          <w:szCs w:val="24"/>
        </w:rPr>
      </w:pPr>
    </w:p>
    <w:p w:rsidR="00530EDC" w:rsidRDefault="00530EDC" w:rsidP="002A23A3">
      <w:pPr>
        <w:jc w:val="left"/>
        <w:rPr>
          <w:rFonts w:ascii="Times New Roman" w:eastAsiaTheme="minorEastAsia" w:hAnsi="Times New Roman"/>
          <w:color w:val="000000"/>
          <w:kern w:val="0"/>
          <w:sz w:val="24"/>
          <w:szCs w:val="24"/>
        </w:rPr>
      </w:pPr>
    </w:p>
    <w:p w:rsidR="00DB2511" w:rsidRPr="00DB2511" w:rsidRDefault="00DB2511" w:rsidP="00CE27B6">
      <w:pPr>
        <w:pStyle w:val="1"/>
        <w:rPr>
          <w:kern w:val="36"/>
        </w:rPr>
      </w:pPr>
      <w:bookmarkStart w:id="6" w:name="_Toc528311367"/>
      <w:r w:rsidRPr="00DB2511">
        <w:lastRenderedPageBreak/>
        <w:t>以美育人，而后知礼节</w:t>
      </w:r>
      <w:bookmarkEnd w:id="6"/>
    </w:p>
    <w:p w:rsidR="00DB2511" w:rsidRPr="00DB2511" w:rsidRDefault="00DB2511" w:rsidP="002A23A3">
      <w:pPr>
        <w:spacing w:afterLines="50" w:after="156" w:line="360" w:lineRule="auto"/>
        <w:jc w:val="center"/>
        <w:rPr>
          <w:rFonts w:ascii="Times New Roman" w:eastAsiaTheme="minorEastAsia" w:hAnsi="Times New Roman"/>
          <w:kern w:val="0"/>
          <w:sz w:val="24"/>
          <w:szCs w:val="24"/>
        </w:rPr>
      </w:pPr>
      <w:r w:rsidRPr="00DB2511">
        <w:rPr>
          <w:rFonts w:ascii="Times New Roman" w:eastAsiaTheme="minorEastAsia" w:hAnsi="Times New Roman" w:hint="eastAsia"/>
          <w:kern w:val="0"/>
          <w:sz w:val="24"/>
          <w:szCs w:val="24"/>
        </w:rPr>
        <w:t>学习习近平总书记全国教育大会讲话精神有感</w:t>
      </w:r>
    </w:p>
    <w:p w:rsidR="00BA387C" w:rsidRDefault="00866931" w:rsidP="002A23A3">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00DB2511" w:rsidRPr="00DB2511">
        <w:rPr>
          <w:rFonts w:ascii="宋体" w:hAnsiTheme="minorHAnsi" w:cs="宋体" w:hint="eastAsia"/>
          <w:kern w:val="0"/>
          <w:sz w:val="24"/>
          <w:szCs w:val="24"/>
        </w:rPr>
        <w:t>黄维</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 xml:space="preserve">2018 </w:t>
      </w:r>
      <w:r>
        <w:rPr>
          <w:rFonts w:ascii="Times New Roman" w:eastAsiaTheme="minorEastAsia" w:hAnsi="Times New Roman"/>
          <w:kern w:val="0"/>
          <w:sz w:val="24"/>
          <w:szCs w:val="24"/>
        </w:rPr>
        <w:t>年</w:t>
      </w:r>
      <w:r w:rsidR="00DB2511">
        <w:rPr>
          <w:rFonts w:ascii="Times New Roman" w:eastAsiaTheme="minorEastAsia" w:hAnsi="Times New Roman"/>
          <w:kern w:val="0"/>
          <w:sz w:val="24"/>
          <w:szCs w:val="24"/>
        </w:rPr>
        <w:t>10</w:t>
      </w:r>
      <w:r>
        <w:rPr>
          <w:rFonts w:ascii="Times New Roman" w:eastAsiaTheme="minorEastAsia" w:hAnsi="Times New Roman" w:hint="eastAsia"/>
          <w:kern w:val="0"/>
          <w:sz w:val="24"/>
          <w:szCs w:val="24"/>
        </w:rPr>
        <w:t>月</w:t>
      </w:r>
      <w:r w:rsidR="00DB2511">
        <w:rPr>
          <w:rFonts w:ascii="Times New Roman" w:eastAsiaTheme="minorEastAsia" w:hAnsi="Times New Roman" w:hint="eastAsia"/>
          <w:kern w:val="0"/>
          <w:sz w:val="24"/>
          <w:szCs w:val="24"/>
        </w:rPr>
        <w:t>9</w:t>
      </w:r>
      <w:r w:rsidR="00DB2511">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宋体" w:hAnsiTheme="minorHAnsi" w:cs="宋体"/>
          <w:kern w:val="0"/>
          <w:sz w:val="24"/>
          <w:szCs w:val="24"/>
        </w:rPr>
        <w:t>摘自：《</w:t>
      </w:r>
      <w:r w:rsidR="00DB2511" w:rsidRPr="00DB2511">
        <w:rPr>
          <w:rFonts w:ascii="宋体" w:hAnsiTheme="minorHAnsi" w:cs="宋体" w:hint="eastAsia"/>
          <w:kern w:val="0"/>
          <w:sz w:val="24"/>
          <w:szCs w:val="24"/>
        </w:rPr>
        <w:t>中国教育新闻网</w:t>
      </w:r>
      <w:r>
        <w:rPr>
          <w:rFonts w:ascii="宋体" w:hAnsiTheme="minorHAnsi" w:cs="宋体"/>
          <w:kern w:val="0"/>
          <w:sz w:val="24"/>
          <w:szCs w:val="24"/>
        </w:rPr>
        <w:t>》</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习近平总书记在全国教育大会上强调，要全面加强和改进学校美育，坚持以美育人、以文化人，提高学生审美和人文素养。高雅艺术进校园、大学生文化艺术展等系列活动，都旨在培养营造健康审美情趣，为“美育”营造向善、向美、向上的环境。</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除落地的大型美育活动，针对“网络原住民”的“</w:t>
      </w:r>
      <w:r w:rsidR="00FA6E85">
        <w:rPr>
          <w:rFonts w:ascii="宋体" w:hAnsiTheme="minorHAnsi" w:cs="宋体" w:hint="eastAsia"/>
          <w:kern w:val="0"/>
          <w:sz w:val="24"/>
          <w:szCs w:val="24"/>
        </w:rPr>
        <w:t>0</w:t>
      </w:r>
      <w:r w:rsidR="00FA6E85">
        <w:rPr>
          <w:rFonts w:ascii="宋体" w:hAnsiTheme="minorHAnsi" w:cs="宋体"/>
          <w:kern w:val="0"/>
          <w:sz w:val="24"/>
          <w:szCs w:val="24"/>
        </w:rPr>
        <w:t>0</w:t>
      </w:r>
      <w:r w:rsidRPr="00DB2511">
        <w:rPr>
          <w:rFonts w:ascii="宋体" w:hAnsiTheme="minorHAnsi" w:cs="宋体" w:hint="eastAsia"/>
          <w:kern w:val="0"/>
          <w:sz w:val="24"/>
          <w:szCs w:val="24"/>
        </w:rPr>
        <w:t>后”，网络和新媒体是他们最熟悉、最长接触的传播载体，在美育方面也大有可为。</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如习总书记所强调的，要弘扬中华美育精神。“弘扬”就是要“运用”，广泛的运用，让“中华美育精神”能够嵌入日常生活的每一次呼吸、日常工作的每一处细节，让学生目之所及都是“中华之美”。</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第一，知觉美育。例如，针对新媒体的“网言网语”，特别是要将网络思政生动化——自媒体良莠不齐，商业导向严重，过度沉浸其中，知觉将受到“金钱图式”的影响。不破不立，从身边人、身边事着手，树立起何为“美”的判断准则。</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第二，视觉美育。例如，针对新媒体的特性，特别是微信公众号的特征——发布的每篇文章都可自主选择排版、配图风格。中华传统文化标识成为了最好的素材库：排版、设计时，将青花瓷、水墨画、祥云等元素融入其中，形成“中华审美”风向标。</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第三，听觉美育。例如，针对新媒体的传播规律，特别是受众对故事的偏好——深挖中华典籍，充分借用经典著作对传统文化的解读，在尊重原著的前提条件下，结合当下大学生生活与关注点，通过语音等形式进行符合新媒体特质的再创作。</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早年，民国的蔡元培先生曾大声疾呼：“美育可以代替宗教，美育是最重要、最基础的人生观教育”，他讲得真的很有道理。可在当时，些许脱离实际情况。</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现如今的中国，已有翻天覆地的变化。</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以我所在的西南大学为例，今年入学的新生将近</w:t>
      </w:r>
      <w:r w:rsidR="00FA6E85">
        <w:rPr>
          <w:rFonts w:ascii="宋体" w:hAnsiTheme="minorHAnsi" w:cs="宋体" w:hint="eastAsia"/>
          <w:kern w:val="0"/>
          <w:sz w:val="24"/>
          <w:szCs w:val="24"/>
        </w:rPr>
        <w:t>7</w:t>
      </w:r>
      <w:r w:rsidRPr="00DB2511">
        <w:rPr>
          <w:rFonts w:ascii="宋体" w:hAnsiTheme="minorHAnsi" w:cs="宋体" w:hint="eastAsia"/>
          <w:kern w:val="0"/>
          <w:sz w:val="24"/>
          <w:szCs w:val="24"/>
        </w:rPr>
        <w:t>成出生在千禧年之后。而</w:t>
      </w:r>
      <w:r w:rsidR="00FA6E85">
        <w:rPr>
          <w:rFonts w:ascii="宋体" w:hAnsiTheme="minorHAnsi" w:cs="宋体" w:hint="eastAsia"/>
          <w:kern w:val="0"/>
          <w:sz w:val="24"/>
          <w:szCs w:val="24"/>
        </w:rPr>
        <w:t>2</w:t>
      </w:r>
      <w:r w:rsidR="00FA6E85">
        <w:rPr>
          <w:rFonts w:ascii="宋体" w:hAnsiTheme="minorHAnsi" w:cs="宋体"/>
          <w:kern w:val="0"/>
          <w:sz w:val="24"/>
          <w:szCs w:val="24"/>
        </w:rPr>
        <w:t>001</w:t>
      </w:r>
      <w:r w:rsidRPr="00DB2511">
        <w:rPr>
          <w:rFonts w:ascii="宋体" w:hAnsiTheme="minorHAnsi" w:cs="宋体" w:hint="eastAsia"/>
          <w:kern w:val="0"/>
          <w:sz w:val="24"/>
          <w:szCs w:val="24"/>
        </w:rPr>
        <w:t>年，中国加入</w:t>
      </w:r>
      <w:r w:rsidR="00FA6E85">
        <w:rPr>
          <w:rFonts w:ascii="宋体" w:hAnsiTheme="minorHAnsi" w:cs="宋体" w:hint="eastAsia"/>
          <w:kern w:val="0"/>
          <w:sz w:val="24"/>
          <w:szCs w:val="24"/>
        </w:rPr>
        <w:t>WTO</w:t>
      </w:r>
      <w:r w:rsidRPr="00DB2511">
        <w:rPr>
          <w:rFonts w:ascii="宋体" w:hAnsiTheme="minorHAnsi" w:cs="宋体" w:hint="eastAsia"/>
          <w:kern w:val="0"/>
          <w:sz w:val="24"/>
          <w:szCs w:val="24"/>
        </w:rPr>
        <w:t>，更加开放的市场带来的经济利益惠及了千万个家庭，让这些家庭有能力为孩子提供更好的教育支持。</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管子曰：“仓禀实则知礼节，衣食足则知荣辱。”。</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w:t>
      </w:r>
      <w:r w:rsidR="00FA6E85">
        <w:rPr>
          <w:rFonts w:ascii="宋体" w:hAnsiTheme="minorHAnsi" w:cs="宋体" w:hint="eastAsia"/>
          <w:kern w:val="0"/>
          <w:sz w:val="24"/>
          <w:szCs w:val="24"/>
        </w:rPr>
        <w:t>0</w:t>
      </w:r>
      <w:r w:rsidR="00FA6E85">
        <w:rPr>
          <w:rFonts w:ascii="宋体" w:hAnsiTheme="minorHAnsi" w:cs="宋体"/>
          <w:kern w:val="0"/>
          <w:sz w:val="24"/>
          <w:szCs w:val="24"/>
        </w:rPr>
        <w:t>0</w:t>
      </w:r>
      <w:r w:rsidRPr="00DB2511">
        <w:rPr>
          <w:rFonts w:ascii="宋体" w:hAnsiTheme="minorHAnsi" w:cs="宋体" w:hint="eastAsia"/>
          <w:kern w:val="0"/>
          <w:sz w:val="24"/>
          <w:szCs w:val="24"/>
        </w:rPr>
        <w:t>后”成长在祖国崛起的新时代，可谓“仓禀实”与“衣食足”。要转化到“知礼节”、“知荣辱”，前两者却只能被视之为“必要条件”。转化过程，还需要</w:t>
      </w:r>
      <w:r w:rsidRPr="00DB2511">
        <w:rPr>
          <w:rFonts w:ascii="宋体" w:hAnsiTheme="minorHAnsi" w:cs="宋体" w:hint="eastAsia"/>
          <w:kern w:val="0"/>
          <w:sz w:val="24"/>
          <w:szCs w:val="24"/>
        </w:rPr>
        <w:lastRenderedPageBreak/>
        <w:t>约束和教化。通过以上三种方式在新媒体上运用中华美育精神，构建具有中华审美的精神世界，可推动教化进程。</w:t>
      </w:r>
    </w:p>
    <w:p w:rsidR="00DB2511"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因此，根据新时代美育特点和第二课堂的需要，高校新媒体运营管理者在做具体工作时，可借助当前大众传媒技术对知觉、视觉、听觉的调动能力，同时永葆初心、不为“流量”、“点击率”所惑，坚持以传播社会主义核心价值观为基本导向，将“文”、“美”通过有趣的方式表达。新媒体助力下线美育活动，开展化人、育人宣传，帮助提高学生的审美和人文素养，最终必将逐步实现“知礼节”、“知荣辱”。</w:t>
      </w:r>
    </w:p>
    <w:p w:rsidR="00BA387C" w:rsidRPr="00DB2511" w:rsidRDefault="00DB2511" w:rsidP="00DB2511">
      <w:pPr>
        <w:spacing w:line="360" w:lineRule="auto"/>
        <w:ind w:firstLineChars="200" w:firstLine="480"/>
        <w:jc w:val="left"/>
        <w:rPr>
          <w:rFonts w:ascii="宋体" w:hAnsiTheme="minorHAnsi" w:cs="宋体"/>
          <w:kern w:val="0"/>
          <w:sz w:val="24"/>
          <w:szCs w:val="24"/>
        </w:rPr>
      </w:pPr>
      <w:r w:rsidRPr="00DB2511">
        <w:rPr>
          <w:rFonts w:ascii="宋体" w:hAnsiTheme="minorHAnsi" w:cs="宋体" w:hint="eastAsia"/>
          <w:kern w:val="0"/>
          <w:sz w:val="24"/>
          <w:szCs w:val="24"/>
        </w:rPr>
        <w:t>弘扬中华美育精神，正当其时！</w:t>
      </w:r>
    </w:p>
    <w:p w:rsidR="00BA387C" w:rsidRDefault="00BA387C" w:rsidP="002A23A3"/>
    <w:p w:rsidR="00BA387C" w:rsidRDefault="00BA387C" w:rsidP="002A23A3"/>
    <w:p w:rsidR="00BA387C" w:rsidRDefault="00BA387C" w:rsidP="002A23A3"/>
    <w:p w:rsidR="00BA387C" w:rsidRDefault="00BA387C" w:rsidP="002A23A3"/>
    <w:p w:rsidR="00BA387C" w:rsidRDefault="00BA387C" w:rsidP="002A23A3">
      <w:pPr>
        <w:spacing w:line="360" w:lineRule="auto"/>
        <w:jc w:val="left"/>
        <w:rPr>
          <w:rFonts w:ascii="Times New Roman" w:eastAsiaTheme="minorEastAsia" w:hAnsi="Times New Roman"/>
          <w:color w:val="000000"/>
          <w:kern w:val="0"/>
          <w:sz w:val="24"/>
          <w:szCs w:val="24"/>
        </w:rPr>
      </w:pPr>
    </w:p>
    <w:p w:rsidR="00BA387C" w:rsidRDefault="007A69F9" w:rsidP="00EC1D20">
      <w:pPr>
        <w:widowControl/>
        <w:jc w:val="left"/>
        <w:rPr>
          <w:rFonts w:asciiTheme="minorEastAsia" w:hAnsiTheme="minorEastAsia"/>
          <w:sz w:val="24"/>
          <w:szCs w:val="24"/>
        </w:rPr>
      </w:pPr>
      <w:r>
        <w:rPr>
          <w:rFonts w:asciiTheme="minorEastAsia" w:hAnsiTheme="minorEastAsia"/>
          <w:sz w:val="24"/>
          <w:szCs w:val="24"/>
        </w:rPr>
        <w:br w:type="page"/>
      </w:r>
    </w:p>
    <w:p w:rsidR="00D517CC" w:rsidRPr="00D517CC" w:rsidRDefault="00D517CC" w:rsidP="00CE27B6">
      <w:pPr>
        <w:pStyle w:val="1"/>
        <w:rPr>
          <w:kern w:val="36"/>
        </w:rPr>
      </w:pPr>
      <w:bookmarkStart w:id="7" w:name="_Toc528311368"/>
      <w:r w:rsidRPr="00D517CC">
        <w:lastRenderedPageBreak/>
        <w:t>高校体育的深层</w:t>
      </w:r>
      <w:r w:rsidRPr="00D517CC">
        <w:t>“</w:t>
      </w:r>
      <w:r w:rsidRPr="00D517CC">
        <w:t>蝶变</w:t>
      </w:r>
      <w:r w:rsidRPr="00D517CC">
        <w:t>”</w:t>
      </w:r>
      <w:bookmarkEnd w:id="7"/>
    </w:p>
    <w:p w:rsidR="00D517CC" w:rsidRPr="00D517CC" w:rsidRDefault="00D517CC" w:rsidP="002A23A3">
      <w:pPr>
        <w:spacing w:afterLines="50" w:after="156" w:line="360" w:lineRule="auto"/>
        <w:jc w:val="center"/>
        <w:rPr>
          <w:rFonts w:ascii="Times New Roman" w:eastAsiaTheme="minorEastAsia" w:hAnsi="Times New Roman"/>
          <w:kern w:val="0"/>
          <w:sz w:val="24"/>
          <w:szCs w:val="24"/>
        </w:rPr>
      </w:pPr>
      <w:r w:rsidRPr="00D517CC">
        <w:rPr>
          <w:rFonts w:ascii="Times New Roman" w:eastAsiaTheme="minorEastAsia" w:hAnsi="Times New Roman" w:hint="eastAsia"/>
          <w:kern w:val="0"/>
          <w:sz w:val="24"/>
          <w:szCs w:val="24"/>
        </w:rPr>
        <w:t>——合肥学院</w:t>
      </w:r>
      <w:r w:rsidRPr="00D517CC">
        <w:rPr>
          <w:rFonts w:ascii="Times New Roman" w:eastAsiaTheme="minorEastAsia" w:hAnsi="Times New Roman" w:hint="eastAsia"/>
          <w:kern w:val="0"/>
          <w:sz w:val="24"/>
          <w:szCs w:val="24"/>
        </w:rPr>
        <w:t>12</w:t>
      </w:r>
      <w:r w:rsidRPr="00D517CC">
        <w:rPr>
          <w:rFonts w:ascii="Times New Roman" w:eastAsiaTheme="minorEastAsia" w:hAnsi="Times New Roman" w:hint="eastAsia"/>
          <w:kern w:val="0"/>
          <w:sz w:val="24"/>
          <w:szCs w:val="24"/>
        </w:rPr>
        <w:t>年深化体育课程俱乐部制改革透视</w:t>
      </w:r>
    </w:p>
    <w:p w:rsidR="00BA387C" w:rsidRDefault="00866931" w:rsidP="002A23A3">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00D517CC" w:rsidRPr="00D517CC">
        <w:rPr>
          <w:rFonts w:ascii="宋体" w:hAnsiTheme="minorHAnsi" w:cs="宋体" w:hint="eastAsia"/>
          <w:kern w:val="0"/>
          <w:sz w:val="24"/>
          <w:szCs w:val="24"/>
        </w:rPr>
        <w:t>蔡继乐</w:t>
      </w:r>
      <w:r w:rsidR="00D517CC">
        <w:rPr>
          <w:rFonts w:ascii="宋体" w:hAnsiTheme="minorHAnsi" w:cs="宋体" w:hint="eastAsia"/>
          <w:kern w:val="0"/>
          <w:sz w:val="24"/>
          <w:szCs w:val="24"/>
        </w:rPr>
        <w:t>等</w:t>
      </w:r>
      <w:r w:rsidRPr="00D517CC">
        <w:rPr>
          <w:rFonts w:ascii="宋体" w:hAnsiTheme="minorHAnsi" w:cs="宋体" w:hint="eastAsia"/>
          <w:kern w:val="0"/>
          <w:sz w:val="24"/>
          <w:szCs w:val="24"/>
        </w:rPr>
        <w:t xml:space="preserve"> </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2018</w:t>
      </w:r>
      <w:r>
        <w:rPr>
          <w:rFonts w:ascii="Times New Roman" w:eastAsiaTheme="minorEastAsia" w:hAnsi="Times New Roman" w:hint="eastAsia"/>
          <w:kern w:val="0"/>
          <w:sz w:val="24"/>
          <w:szCs w:val="24"/>
        </w:rPr>
        <w:t>年</w:t>
      </w:r>
      <w:r w:rsidR="00D517CC">
        <w:rPr>
          <w:rFonts w:ascii="Times New Roman" w:eastAsiaTheme="minorEastAsia" w:hAnsi="Times New Roman" w:hint="eastAsia"/>
          <w:kern w:val="0"/>
          <w:sz w:val="24"/>
          <w:szCs w:val="24"/>
        </w:rPr>
        <w:t>9</w:t>
      </w:r>
      <w:r w:rsidR="00D517CC">
        <w:rPr>
          <w:rFonts w:ascii="Times New Roman" w:eastAsiaTheme="minorEastAsia" w:hAnsi="Times New Roman" w:hint="eastAsia"/>
          <w:kern w:val="0"/>
          <w:sz w:val="24"/>
          <w:szCs w:val="24"/>
        </w:rPr>
        <w:t>月</w:t>
      </w:r>
      <w:r w:rsidR="00D517CC">
        <w:rPr>
          <w:rFonts w:ascii="Times New Roman" w:eastAsiaTheme="minorEastAsia" w:hAnsi="Times New Roman" w:hint="eastAsia"/>
          <w:kern w:val="0"/>
          <w:sz w:val="24"/>
          <w:szCs w:val="24"/>
        </w:rPr>
        <w:t>25</w:t>
      </w:r>
      <w:r w:rsidR="00D517CC">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sidR="00D517CC">
        <w:rPr>
          <w:rFonts w:ascii="宋体" w:hAnsiTheme="minorHAnsi" w:cs="宋体" w:hint="eastAsia"/>
          <w:kern w:val="0"/>
          <w:sz w:val="24"/>
          <w:szCs w:val="24"/>
        </w:rPr>
        <w:t>中国教育报</w:t>
      </w:r>
      <w:r>
        <w:rPr>
          <w:rFonts w:ascii="宋体" w:hAnsiTheme="minorHAnsi" w:cs="宋体"/>
          <w:kern w:val="0"/>
          <w:sz w:val="24"/>
          <w:szCs w:val="24"/>
        </w:rPr>
        <w:t>》</w:t>
      </w:r>
    </w:p>
    <w:p w:rsidR="00393283" w:rsidRDefault="00D517CC" w:rsidP="00393283">
      <w:pPr>
        <w:spacing w:afterLines="50" w:after="156" w:line="360" w:lineRule="auto"/>
        <w:ind w:firstLineChars="200" w:firstLine="480"/>
        <w:jc w:val="left"/>
        <w:rPr>
          <w:rFonts w:ascii="Times New Roman" w:eastAsiaTheme="minorEastAsia" w:hAnsi="Times New Roman"/>
          <w:kern w:val="0"/>
          <w:sz w:val="24"/>
          <w:szCs w:val="24"/>
        </w:rPr>
      </w:pPr>
      <w:r w:rsidRPr="00D517CC">
        <w:rPr>
          <w:rFonts w:ascii="Times New Roman" w:eastAsiaTheme="minorEastAsia" w:hAnsi="Times New Roman" w:hint="eastAsia"/>
          <w:kern w:val="0"/>
          <w:sz w:val="24"/>
          <w:szCs w:val="24"/>
        </w:rPr>
        <w:t>合肥学院探索体育课程教学俱乐部制改革，创建全新的大学体育课程“全俱乐部模式”，学校一切体育教学和活动皆依托俱乐部平台展开。在体育俱乐部模式下，大学体育课程不再是简单的体育课，而是全新的体育教学、训练、竞赛、体育活动“四位一体”的大学体育课程。</w:t>
      </w:r>
    </w:p>
    <w:p w:rsidR="00D517CC" w:rsidRPr="00BB3DD9" w:rsidRDefault="00393283" w:rsidP="00BB3DD9">
      <w:pPr>
        <w:spacing w:afterLines="50" w:after="156" w:line="360" w:lineRule="auto"/>
        <w:jc w:val="left"/>
        <w:rPr>
          <w:rFonts w:ascii="Times New Roman" w:eastAsiaTheme="minorEastAsia" w:hAnsi="Times New Roman"/>
          <w:b/>
          <w:kern w:val="0"/>
          <w:sz w:val="24"/>
          <w:szCs w:val="24"/>
        </w:rPr>
      </w:pPr>
      <w:r w:rsidRPr="00BB3DD9">
        <w:rPr>
          <w:rFonts w:ascii="Times New Roman" w:eastAsiaTheme="minorEastAsia" w:hAnsi="Times New Roman" w:hint="eastAsia"/>
          <w:b/>
          <w:kern w:val="0"/>
          <w:sz w:val="24"/>
          <w:szCs w:val="24"/>
        </w:rPr>
        <w:t>一</w:t>
      </w:r>
      <w:r w:rsidRPr="00BB3DD9">
        <w:rPr>
          <w:rFonts w:ascii="Times New Roman" w:eastAsiaTheme="minorEastAsia" w:hAnsi="Times New Roman"/>
          <w:b/>
          <w:kern w:val="0"/>
          <w:sz w:val="24"/>
          <w:szCs w:val="24"/>
        </w:rPr>
        <w:t>、</w:t>
      </w:r>
      <w:r w:rsidR="00D517CC" w:rsidRPr="00BB3DD9">
        <w:rPr>
          <w:rFonts w:ascii="Times New Roman" w:eastAsiaTheme="minorEastAsia" w:hAnsi="Times New Roman" w:hint="eastAsia"/>
          <w:b/>
          <w:kern w:val="0"/>
          <w:sz w:val="24"/>
          <w:szCs w:val="24"/>
        </w:rPr>
        <w:t>理念之变：引导学生“爱上体育课”</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以往的大学体育教学忽略了对学生良好体育习惯、体育兴趣的引导，使得体育课程几近成为一种外表光鲜的形式主义。</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通过对那些过去认为是第二课堂的学校体育训练、竞赛、课外体育活动等进行课程化改造，让更多学生有了参与校园体育训练、竞赛的机会，满足了他们参与运动训练、竞赛的需求。体育训练、竞赛不再是学校体育代表队等少数‘体育精英’的专利，一大批各项目体育爱好者，通过俱乐部特有的训练、竞赛课程，不仅提高了运动竞技水平，同时又完成了规定的学分。</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在改革之初，</w:t>
      </w:r>
      <w:r w:rsidR="00CF521B" w:rsidRPr="00BB3DD9">
        <w:rPr>
          <w:rFonts w:asciiTheme="minorEastAsia" w:hAnsiTheme="minorEastAsia" w:hint="eastAsia"/>
          <w:sz w:val="24"/>
          <w:szCs w:val="24"/>
        </w:rPr>
        <w:t>学院</w:t>
      </w:r>
      <w:r w:rsidRPr="00BB3DD9">
        <w:rPr>
          <w:rFonts w:asciiTheme="minorEastAsia" w:hAnsiTheme="minorEastAsia" w:hint="eastAsia"/>
          <w:sz w:val="24"/>
          <w:szCs w:val="24"/>
        </w:rPr>
        <w:t>提出了“以人为本、健康第一，面向全体、团队学习”的改革指导思想。与此同时，学校转变教育观念和管理理念、优化整合教育资源，实现大学体育课程内容个性化、课程形式多样化、课程安排生活化、课程评价过程化、课程管理网络化、课内课外一体化，努力培养学生“终生体育”意识和能力，养成经常参加体育锻炼的习惯。</w:t>
      </w:r>
    </w:p>
    <w:p w:rsidR="00D517CC" w:rsidRPr="00CF521B" w:rsidRDefault="00CF521B" w:rsidP="00D517CC">
      <w:pPr>
        <w:spacing w:afterLines="50" w:after="156" w:line="360" w:lineRule="auto"/>
        <w:jc w:val="left"/>
        <w:rPr>
          <w:rFonts w:ascii="Times New Roman" w:eastAsiaTheme="minorEastAsia" w:hAnsi="Times New Roman"/>
          <w:b/>
          <w:kern w:val="0"/>
          <w:sz w:val="24"/>
          <w:szCs w:val="24"/>
        </w:rPr>
      </w:pPr>
      <w:r w:rsidRPr="00CF521B">
        <w:rPr>
          <w:rFonts w:ascii="Times New Roman" w:eastAsiaTheme="minorEastAsia" w:hAnsi="Times New Roman" w:hint="eastAsia"/>
          <w:b/>
          <w:kern w:val="0"/>
          <w:sz w:val="24"/>
          <w:szCs w:val="24"/>
        </w:rPr>
        <w:t>二</w:t>
      </w:r>
      <w:r w:rsidRPr="00CF521B">
        <w:rPr>
          <w:rFonts w:ascii="Times New Roman" w:eastAsiaTheme="minorEastAsia" w:hAnsi="Times New Roman"/>
          <w:b/>
          <w:kern w:val="0"/>
          <w:sz w:val="24"/>
          <w:szCs w:val="24"/>
        </w:rPr>
        <w:t>、</w:t>
      </w:r>
      <w:r w:rsidR="00D517CC" w:rsidRPr="00CF521B">
        <w:rPr>
          <w:rFonts w:ascii="Times New Roman" w:eastAsiaTheme="minorEastAsia" w:hAnsi="Times New Roman" w:hint="eastAsia"/>
          <w:b/>
          <w:kern w:val="0"/>
          <w:sz w:val="24"/>
          <w:szCs w:val="24"/>
        </w:rPr>
        <w:t>课程之变：“等级会员制”激发学生兴趣</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学生初入学校，便可以根据自己的兴趣爱好，利用课余时间在篮球、毽球、武术、大众操、体育舞蹈、瑜伽、壁球、击剑等22个项目俱乐部中“任性”选择一个俱乐部。选择完成后，各俱乐部根据自主报名参加的学生对某项运动的技能水平，将之划分为准会员、初级会员、中级会员、高级会员4个等级。其中准会员和初级会员属于同一个层次，中级会员和高级会员各分属一个层次，共三个层次、四级会员。</w:t>
      </w:r>
    </w:p>
    <w:p w:rsidR="00D517CC" w:rsidRPr="00D517CC" w:rsidRDefault="00D517CC" w:rsidP="00BB3DD9">
      <w:pPr>
        <w:spacing w:line="360" w:lineRule="auto"/>
        <w:ind w:firstLineChars="200" w:firstLine="480"/>
        <w:rPr>
          <w:rFonts w:ascii="Times New Roman" w:eastAsiaTheme="minorEastAsia" w:hAnsi="Times New Roman"/>
          <w:kern w:val="0"/>
          <w:sz w:val="24"/>
          <w:szCs w:val="24"/>
        </w:rPr>
      </w:pPr>
      <w:r w:rsidRPr="00BB3DD9">
        <w:rPr>
          <w:rFonts w:asciiTheme="minorEastAsia" w:hAnsiTheme="minorEastAsia" w:hint="eastAsia"/>
          <w:sz w:val="24"/>
          <w:szCs w:val="24"/>
        </w:rPr>
        <w:t>对运动技能零基础的准、初级会员实施“套餐式”教学，由教师教授各运动项目的基本知识、基本技术、基本技能，平时初级会员还可以在俱乐部里进行“自助式”</w:t>
      </w:r>
      <w:r w:rsidRPr="00BB3DD9">
        <w:rPr>
          <w:rFonts w:asciiTheme="minorEastAsia" w:hAnsiTheme="minorEastAsia" w:hint="eastAsia"/>
          <w:sz w:val="24"/>
          <w:szCs w:val="24"/>
        </w:rPr>
        <w:lastRenderedPageBreak/>
        <w:t>学习锻炼，俱乐部为他们安排学生助教（高级会员）指导他们锻炼、学习。对掌握一定运动技能的中、高级会员，则采用个性化的“菜单式”教学，教师根据学生需要进行现场指导，提高学生体育运动技术的实际运用能力。上课时间也是由中、高级会员们自主选择，每周一般不少于3次，大多是利用课外活动、晚上等时间参加俱乐部训练和竞赛。“会员制”教学方式，最大限度地激发了大多数学生的体育兴趣，造就了一批又一批优秀学生会员。</w:t>
      </w:r>
    </w:p>
    <w:p w:rsidR="00D517CC" w:rsidRPr="00CF521B" w:rsidRDefault="00CF521B" w:rsidP="00D517CC">
      <w:pPr>
        <w:spacing w:afterLines="50" w:after="156" w:line="360" w:lineRule="auto"/>
        <w:jc w:val="left"/>
        <w:rPr>
          <w:rFonts w:ascii="Times New Roman" w:eastAsiaTheme="minorEastAsia" w:hAnsi="Times New Roman"/>
          <w:b/>
          <w:kern w:val="0"/>
          <w:sz w:val="24"/>
          <w:szCs w:val="24"/>
        </w:rPr>
      </w:pPr>
      <w:r w:rsidRPr="00CF521B">
        <w:rPr>
          <w:rFonts w:ascii="Times New Roman" w:eastAsiaTheme="minorEastAsia" w:hAnsi="Times New Roman" w:hint="eastAsia"/>
          <w:b/>
          <w:kern w:val="0"/>
          <w:sz w:val="24"/>
          <w:szCs w:val="24"/>
        </w:rPr>
        <w:t>三</w:t>
      </w:r>
      <w:r w:rsidRPr="00CF521B">
        <w:rPr>
          <w:rFonts w:ascii="Times New Roman" w:eastAsiaTheme="minorEastAsia" w:hAnsi="Times New Roman"/>
          <w:b/>
          <w:kern w:val="0"/>
          <w:sz w:val="24"/>
          <w:szCs w:val="24"/>
        </w:rPr>
        <w:t>、</w:t>
      </w:r>
      <w:r w:rsidR="00D517CC" w:rsidRPr="00CF521B">
        <w:rPr>
          <w:rFonts w:ascii="Times New Roman" w:eastAsiaTheme="minorEastAsia" w:hAnsi="Times New Roman" w:hint="eastAsia"/>
          <w:b/>
          <w:kern w:val="0"/>
          <w:sz w:val="24"/>
          <w:szCs w:val="24"/>
        </w:rPr>
        <w:t>体制之变：打破“部门分治”形成合力</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改革前学校内部管理体制</w:t>
      </w:r>
      <w:r w:rsidR="00BB3DD9">
        <w:rPr>
          <w:rFonts w:asciiTheme="minorEastAsia" w:hAnsiTheme="minorEastAsia" w:hint="eastAsia"/>
          <w:sz w:val="24"/>
          <w:szCs w:val="24"/>
        </w:rPr>
        <w:t>为</w:t>
      </w:r>
      <w:r w:rsidRPr="00BB3DD9">
        <w:rPr>
          <w:rFonts w:asciiTheme="minorEastAsia" w:hAnsiTheme="minorEastAsia" w:hint="eastAsia"/>
          <w:sz w:val="24"/>
          <w:szCs w:val="24"/>
        </w:rPr>
        <w:t>体育部门掌管教学、训练、竞赛，团委掌管学生体育社团，学工部门掌管各院系学生体育工作。三部门各有优势又各有“短板”。体育部门的专业优势难以与校团委学生体育社团组织、人力资源优势及学工部政策配套、行政监督优势形成合力，各自艰难地开展学校体育工作。</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合肥学院通过管理体制机制创新，成立“教团学一体化”的体育俱乐部联盟，将学校人、财、物、政策资源转化为学校人才培养的教学资源、课程资源，从而激发了师生参与学校体育工作、体育锻炼的热情，充分释放了体育部门教学改革、创新发展的活力。体制机制障碍的破除实现了人力资源、场馆资源和政策资源的共享。学校公共体育教学部已不只是单纯的体育教学部门，同时也是学校体育与健康教育综合管理部门。</w:t>
      </w:r>
    </w:p>
    <w:p w:rsidR="00D517CC" w:rsidRPr="00BB3DD9" w:rsidRDefault="00BB3DD9" w:rsidP="00BB3DD9">
      <w:pPr>
        <w:spacing w:line="360" w:lineRule="auto"/>
        <w:rPr>
          <w:rFonts w:asciiTheme="minorEastAsia" w:hAnsiTheme="minorEastAsia"/>
          <w:b/>
          <w:sz w:val="24"/>
          <w:szCs w:val="24"/>
        </w:rPr>
      </w:pPr>
      <w:r w:rsidRPr="00BB3DD9">
        <w:rPr>
          <w:rFonts w:asciiTheme="minorEastAsia" w:hAnsiTheme="minorEastAsia" w:hint="eastAsia"/>
          <w:b/>
          <w:sz w:val="24"/>
          <w:szCs w:val="24"/>
        </w:rPr>
        <w:t>四、</w:t>
      </w:r>
      <w:r w:rsidR="00D517CC" w:rsidRPr="00BB3DD9">
        <w:rPr>
          <w:rFonts w:asciiTheme="minorEastAsia" w:hAnsiTheme="minorEastAsia" w:hint="eastAsia"/>
          <w:b/>
          <w:sz w:val="24"/>
          <w:szCs w:val="24"/>
        </w:rPr>
        <w:t>管理之变：“校园体育治理”破师资困局</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随着高等教育大众化、高校在校生人数的剧增，传统精英教育下尚能勉强应付的高校体育教学与管理模式，已无法适应新的形势和要求。具体表现为，因体育师资数量不足而造成的高校体</w:t>
      </w:r>
      <w:r w:rsidR="00451086">
        <w:rPr>
          <w:rFonts w:asciiTheme="minorEastAsia" w:hAnsiTheme="minorEastAsia" w:hint="eastAsia"/>
          <w:sz w:val="24"/>
          <w:szCs w:val="24"/>
        </w:rPr>
        <w:t>育教学与管理力量远远不能满足学校人才培养对学校体育的现实需求。</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学校公共体育教学部成立了由学生作为管理主体的“学生体育俱乐部联盟”。联盟协助体育部管理各体育俱乐部，联盟主席、部长、俱乐部主任、委员等都由学生担任。联盟工作由一名专职教师指导，每名教师负责指导一个俱乐部。每年，联盟及其下属的各体育俱乐部注册的学生干部都有200多人。</w:t>
      </w:r>
    </w:p>
    <w:p w:rsidR="00D517CC" w:rsidRPr="00BB3DD9" w:rsidRDefault="00D517CC" w:rsidP="00BB3DD9">
      <w:pPr>
        <w:spacing w:line="360" w:lineRule="auto"/>
        <w:ind w:firstLineChars="200" w:firstLine="480"/>
        <w:rPr>
          <w:rFonts w:asciiTheme="minorEastAsia" w:hAnsiTheme="minorEastAsia"/>
          <w:sz w:val="24"/>
          <w:szCs w:val="24"/>
        </w:rPr>
      </w:pPr>
      <w:r w:rsidRPr="00BB3DD9">
        <w:rPr>
          <w:rFonts w:asciiTheme="minorEastAsia" w:hAnsiTheme="minorEastAsia" w:hint="eastAsia"/>
          <w:sz w:val="24"/>
          <w:szCs w:val="24"/>
        </w:rPr>
        <w:t>这些通过竞聘上岗的学生干部以及成百上千的俱乐部会员成了公共体育教学部组织管理学校体育工作的得力助手。不仅如此，每年学校还从各俱乐部高级会员中选聘190多名学生担任助理教练，帮助各俱乐部体育教师，指导俱乐部各级会员。</w:t>
      </w:r>
    </w:p>
    <w:p w:rsidR="00E7120E" w:rsidRDefault="00E7120E" w:rsidP="002A23A3">
      <w:pPr>
        <w:autoSpaceDE w:val="0"/>
        <w:autoSpaceDN w:val="0"/>
        <w:adjustRightInd w:val="0"/>
        <w:spacing w:line="360" w:lineRule="auto"/>
        <w:rPr>
          <w:rFonts w:ascii="Times New Roman" w:eastAsiaTheme="minorEastAsia" w:hAnsi="Times New Roman"/>
          <w:kern w:val="0"/>
          <w:sz w:val="24"/>
          <w:szCs w:val="24"/>
        </w:rPr>
      </w:pPr>
    </w:p>
    <w:p w:rsidR="00AD16EF" w:rsidRPr="0024550A" w:rsidRDefault="00AD16EF" w:rsidP="00CE27B6">
      <w:pPr>
        <w:pStyle w:val="1"/>
      </w:pPr>
      <w:bookmarkStart w:id="8" w:name="_Toc528311369"/>
      <w:r w:rsidRPr="0024550A">
        <w:rPr>
          <w:rFonts w:hint="eastAsia"/>
        </w:rPr>
        <w:lastRenderedPageBreak/>
        <w:t>通识创新课程“兴趣、幸福与人生”的开发与实践</w:t>
      </w:r>
      <w:bookmarkEnd w:id="8"/>
    </w:p>
    <w:p w:rsidR="00A06EB5" w:rsidRPr="00BB69F2" w:rsidRDefault="00A06EB5" w:rsidP="002A23A3">
      <w:pPr>
        <w:spacing w:line="360" w:lineRule="auto"/>
        <w:jc w:val="center"/>
        <w:rPr>
          <w:rFonts w:ascii="Times New Roman" w:eastAsiaTheme="minorEastAsia" w:hAnsi="Times New Roman"/>
          <w:sz w:val="24"/>
          <w:szCs w:val="24"/>
        </w:rPr>
      </w:pPr>
      <w:r w:rsidRPr="00BB69F2">
        <w:rPr>
          <w:rFonts w:ascii="Times New Roman" w:eastAsiaTheme="minorEastAsia" w:hAnsi="Times New Roman" w:hint="eastAsia"/>
          <w:sz w:val="24"/>
          <w:szCs w:val="24"/>
        </w:rPr>
        <w:t>作者</w:t>
      </w:r>
      <w:r w:rsidRPr="00BB69F2">
        <w:rPr>
          <w:rFonts w:ascii="Times New Roman" w:eastAsiaTheme="minorEastAsia" w:hAnsi="Times New Roman"/>
          <w:sz w:val="24"/>
          <w:szCs w:val="24"/>
        </w:rPr>
        <w:t>：</w:t>
      </w:r>
      <w:r w:rsidR="00AD16EF" w:rsidRPr="00BB69F2">
        <w:rPr>
          <w:rFonts w:ascii="FZFSK--GBK1-00+ZFNA8C-7" w:eastAsia="FZFSK--GBK1-00+ZFNA8C-7" w:hAnsi="FZFSK--GBK1-00+ZFNA8C-7" w:hint="eastAsia"/>
          <w:sz w:val="26"/>
        </w:rPr>
        <w:t>王海燕、李闯</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 xml:space="preserve">  </w:t>
      </w:r>
      <w:r w:rsidRPr="00BB69F2">
        <w:rPr>
          <w:rFonts w:ascii="Times New Roman" w:eastAsiaTheme="minorEastAsia" w:hAnsi="Times New Roman"/>
          <w:sz w:val="24"/>
          <w:szCs w:val="24"/>
        </w:rPr>
        <w:t>时间：</w:t>
      </w:r>
      <w:r w:rsidRPr="00BB69F2">
        <w:rPr>
          <w:rFonts w:ascii="Times New Roman" w:eastAsiaTheme="minorEastAsia" w:hAnsi="Times New Roman" w:hint="eastAsia"/>
          <w:sz w:val="24"/>
          <w:szCs w:val="24"/>
        </w:rPr>
        <w:t>201</w:t>
      </w:r>
      <w:r w:rsidRPr="00BB69F2">
        <w:rPr>
          <w:rFonts w:ascii="Times New Roman" w:eastAsiaTheme="minorEastAsia" w:hAnsi="Times New Roman"/>
          <w:sz w:val="24"/>
          <w:szCs w:val="24"/>
        </w:rPr>
        <w:t>8</w:t>
      </w:r>
      <w:r w:rsidRPr="00BB69F2">
        <w:rPr>
          <w:rFonts w:ascii="Times New Roman" w:eastAsiaTheme="minorEastAsia" w:hAnsi="Times New Roman" w:hint="eastAsia"/>
          <w:sz w:val="24"/>
          <w:szCs w:val="24"/>
        </w:rPr>
        <w:t>年</w:t>
      </w:r>
      <w:r w:rsidR="00AD16EF" w:rsidRPr="00BB69F2">
        <w:rPr>
          <w:rFonts w:ascii="Times New Roman" w:eastAsiaTheme="minorEastAsia" w:hAnsi="Times New Roman"/>
          <w:sz w:val="24"/>
          <w:szCs w:val="24"/>
        </w:rPr>
        <w:t>9</w:t>
      </w:r>
      <w:r w:rsidRPr="00BB69F2">
        <w:rPr>
          <w:rFonts w:ascii="Times New Roman" w:eastAsiaTheme="minorEastAsia" w:hAnsi="Times New Roman" w:hint="eastAsia"/>
          <w:sz w:val="24"/>
          <w:szCs w:val="24"/>
        </w:rPr>
        <w:t>月</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摘自：《</w:t>
      </w:r>
      <w:r w:rsidR="004A3A98" w:rsidRPr="00BB69F2">
        <w:rPr>
          <w:rFonts w:ascii="Times New Roman" w:eastAsiaTheme="minorEastAsia" w:hAnsi="Times New Roman" w:hint="eastAsia"/>
          <w:sz w:val="24"/>
          <w:szCs w:val="24"/>
        </w:rPr>
        <w:t>科</w:t>
      </w:r>
      <w:r w:rsidR="00AD16EF" w:rsidRPr="00BB69F2">
        <w:rPr>
          <w:rFonts w:ascii="Times New Roman" w:eastAsiaTheme="minorEastAsia" w:hAnsi="Times New Roman" w:hint="eastAsia"/>
          <w:sz w:val="24"/>
          <w:szCs w:val="24"/>
        </w:rPr>
        <w:t>教</w:t>
      </w:r>
      <w:r w:rsidR="00AD16EF" w:rsidRPr="00BB69F2">
        <w:rPr>
          <w:rFonts w:ascii="Times New Roman" w:eastAsiaTheme="minorEastAsia" w:hAnsi="Times New Roman"/>
          <w:sz w:val="24"/>
          <w:szCs w:val="24"/>
        </w:rPr>
        <w:t>文化</w:t>
      </w:r>
      <w:r w:rsidRPr="00BB69F2">
        <w:rPr>
          <w:rFonts w:ascii="Times New Roman" w:eastAsiaTheme="minorEastAsia" w:hAnsi="Times New Roman"/>
          <w:sz w:val="24"/>
          <w:szCs w:val="24"/>
        </w:rPr>
        <w:t>》</w:t>
      </w:r>
    </w:p>
    <w:p w:rsidR="003862CC" w:rsidRPr="00BB69F2" w:rsidRDefault="004D4CF6" w:rsidP="004D4CF6">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一</w:t>
      </w:r>
      <w:r w:rsidRPr="00BB69F2">
        <w:rPr>
          <w:rFonts w:ascii="Times New Roman" w:eastAsiaTheme="minorEastAsia" w:hAnsi="Times New Roman"/>
          <w:b/>
          <w:sz w:val="24"/>
          <w:szCs w:val="24"/>
        </w:rPr>
        <w:t>、</w:t>
      </w:r>
      <w:r w:rsidR="003862CC" w:rsidRPr="00BB69F2">
        <w:rPr>
          <w:rFonts w:ascii="Times New Roman" w:eastAsiaTheme="minorEastAsia" w:hAnsi="Times New Roman" w:hint="eastAsia"/>
          <w:b/>
          <w:sz w:val="24"/>
          <w:szCs w:val="24"/>
        </w:rPr>
        <w:t>“</w:t>
      </w:r>
      <w:r w:rsidR="003862CC" w:rsidRPr="00BB69F2">
        <w:rPr>
          <w:rFonts w:ascii="Times New Roman" w:eastAsiaTheme="minorEastAsia" w:hAnsi="Times New Roman" w:hint="eastAsia"/>
          <w:b/>
          <w:sz w:val="24"/>
          <w:szCs w:val="24"/>
        </w:rPr>
        <w:t xml:space="preserve"> </w:t>
      </w:r>
      <w:r w:rsidR="003862CC" w:rsidRPr="00BB69F2">
        <w:rPr>
          <w:rFonts w:ascii="Times New Roman" w:eastAsiaTheme="minorEastAsia" w:hAnsi="Times New Roman" w:hint="eastAsia"/>
          <w:b/>
          <w:sz w:val="24"/>
          <w:szCs w:val="24"/>
        </w:rPr>
        <w:t>兴趣、幸福与人生”的开发背景与目的</w:t>
      </w:r>
    </w:p>
    <w:p w:rsidR="003862CC" w:rsidRPr="003862CC" w:rsidRDefault="004D4CF6" w:rsidP="00F85158">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学界</w:t>
      </w:r>
      <w:r w:rsidR="003862CC" w:rsidRPr="003862CC">
        <w:rPr>
          <w:rFonts w:ascii="Times New Roman" w:eastAsiaTheme="minorEastAsia" w:hAnsi="Times New Roman" w:hint="eastAsia"/>
          <w:sz w:val="24"/>
          <w:szCs w:val="24"/>
        </w:rPr>
        <w:t>对幸福教育、心理健康教育、生命教育、生涯教育等方向</w:t>
      </w:r>
      <w:r>
        <w:rPr>
          <w:rFonts w:ascii="Times New Roman" w:eastAsiaTheme="minorEastAsia" w:hAnsi="Times New Roman" w:hint="eastAsia"/>
          <w:sz w:val="24"/>
          <w:szCs w:val="24"/>
        </w:rPr>
        <w:t>有</w:t>
      </w:r>
      <w:r w:rsidR="003862CC" w:rsidRPr="003862CC">
        <w:rPr>
          <w:rFonts w:ascii="Times New Roman" w:eastAsiaTheme="minorEastAsia" w:hAnsi="Times New Roman" w:hint="eastAsia"/>
          <w:sz w:val="24"/>
          <w:szCs w:val="24"/>
        </w:rPr>
        <w:t>很多探索和</w:t>
      </w:r>
      <w:r>
        <w:rPr>
          <w:rFonts w:ascii="Times New Roman" w:eastAsiaTheme="minorEastAsia" w:hAnsi="Times New Roman" w:hint="eastAsia"/>
          <w:sz w:val="24"/>
          <w:szCs w:val="24"/>
        </w:rPr>
        <w:t>实践，</w:t>
      </w:r>
      <w:r w:rsidR="002D1D41">
        <w:rPr>
          <w:rFonts w:ascii="Times New Roman" w:eastAsiaTheme="minorEastAsia" w:hAnsi="Times New Roman" w:hint="eastAsia"/>
          <w:sz w:val="24"/>
          <w:szCs w:val="24"/>
        </w:rPr>
        <w:t>但是将这些内容进行有机结合并融为一体的尝试却并不多</w:t>
      </w:r>
      <w:r w:rsidR="003862CC" w:rsidRPr="003862CC">
        <w:rPr>
          <w:rFonts w:ascii="Times New Roman" w:eastAsiaTheme="minorEastAsia" w:hAnsi="Times New Roman" w:hint="eastAsia"/>
          <w:sz w:val="24"/>
          <w:szCs w:val="24"/>
        </w:rPr>
        <w:t>，尤其是心理健康教育和生涯教育</w:t>
      </w:r>
      <w:r w:rsidR="002D1D41">
        <w:rPr>
          <w:rFonts w:ascii="Times New Roman" w:eastAsiaTheme="minorEastAsia" w:hAnsi="Times New Roman" w:hint="eastAsia"/>
          <w:sz w:val="24"/>
          <w:szCs w:val="24"/>
        </w:rPr>
        <w:t>的结合，</w:t>
      </w:r>
      <w:r w:rsidR="003862CC" w:rsidRPr="003862CC">
        <w:rPr>
          <w:rFonts w:ascii="Times New Roman" w:eastAsiaTheme="minorEastAsia" w:hAnsi="Times New Roman" w:hint="eastAsia"/>
          <w:sz w:val="24"/>
          <w:szCs w:val="24"/>
        </w:rPr>
        <w:t>打造积极的幸福观方面，并没有太多的研究，更缺乏实践。</w:t>
      </w:r>
    </w:p>
    <w:p w:rsidR="003862CC" w:rsidRPr="00BB69F2" w:rsidRDefault="004D4CF6" w:rsidP="004D4CF6">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二</w:t>
      </w:r>
      <w:r w:rsidRPr="00BB69F2">
        <w:rPr>
          <w:rFonts w:ascii="Times New Roman" w:eastAsiaTheme="minorEastAsia" w:hAnsi="Times New Roman"/>
          <w:b/>
          <w:sz w:val="24"/>
          <w:szCs w:val="24"/>
        </w:rPr>
        <w:t>、</w:t>
      </w:r>
      <w:r w:rsidR="003862CC" w:rsidRPr="00BB69F2">
        <w:rPr>
          <w:rFonts w:ascii="Times New Roman" w:eastAsiaTheme="minorEastAsia" w:hAnsi="Times New Roman" w:hint="eastAsia"/>
          <w:b/>
          <w:sz w:val="24"/>
          <w:szCs w:val="24"/>
        </w:rPr>
        <w:t>通识创新课程“</w:t>
      </w:r>
      <w:r w:rsidR="003862CC" w:rsidRPr="00BB69F2">
        <w:rPr>
          <w:rFonts w:ascii="Times New Roman" w:eastAsiaTheme="minorEastAsia" w:hAnsi="Times New Roman" w:hint="eastAsia"/>
          <w:b/>
          <w:sz w:val="24"/>
          <w:szCs w:val="24"/>
        </w:rPr>
        <w:t xml:space="preserve"> </w:t>
      </w:r>
      <w:r w:rsidR="003862CC" w:rsidRPr="00BB69F2">
        <w:rPr>
          <w:rFonts w:ascii="Times New Roman" w:eastAsiaTheme="minorEastAsia" w:hAnsi="Times New Roman" w:hint="eastAsia"/>
          <w:b/>
          <w:sz w:val="24"/>
          <w:szCs w:val="24"/>
        </w:rPr>
        <w:t>兴趣、幸福与人生”课程定位和设计思路</w:t>
      </w:r>
    </w:p>
    <w:p w:rsidR="003862CC" w:rsidRPr="003862CC" w:rsidRDefault="003862CC" w:rsidP="003862CC">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强烈的问题意识与解决问题的使命是本门课程设计的出发点与落脚点。</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（一）</w:t>
      </w:r>
      <w:r w:rsidR="003862CC" w:rsidRPr="00E67ADE">
        <w:rPr>
          <w:rFonts w:ascii="Times New Roman" w:eastAsiaTheme="minorEastAsia" w:hAnsi="Times New Roman" w:hint="eastAsia"/>
          <w:b/>
          <w:sz w:val="24"/>
          <w:szCs w:val="24"/>
        </w:rPr>
        <w:t>课程定位</w:t>
      </w:r>
    </w:p>
    <w:p w:rsidR="00F22116" w:rsidRDefault="003862CC" w:rsidP="003862CC">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面向全校学生进行人文素质教育的通识必修课程。以树立正确的幸福观作为切入点，使学生的个人兴趣与职业生涯规划紧密结合，寻找信仰在生命中的位置，追求一种成熟、积极、健康、向上的心理状态和完善的人格，以承担社会赋予自己的责任。</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（二）</w:t>
      </w:r>
      <w:r w:rsidR="003862CC" w:rsidRPr="00E67ADE">
        <w:rPr>
          <w:rFonts w:ascii="Times New Roman" w:eastAsiaTheme="minorEastAsia" w:hAnsi="Times New Roman" w:hint="eastAsia"/>
          <w:b/>
          <w:sz w:val="24"/>
          <w:szCs w:val="24"/>
        </w:rPr>
        <w:t>设计思路</w:t>
      </w:r>
    </w:p>
    <w:p w:rsidR="00F22116" w:rsidRDefault="003862CC" w:rsidP="00E56B96">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将幸福教育、心理健康教育、生命教育、生涯教育</w:t>
      </w:r>
      <w:r w:rsidR="00F22116">
        <w:rPr>
          <w:rFonts w:ascii="Times New Roman" w:eastAsiaTheme="minorEastAsia" w:hAnsi="Times New Roman" w:hint="eastAsia"/>
          <w:sz w:val="24"/>
          <w:szCs w:val="24"/>
        </w:rPr>
        <w:t>等</w:t>
      </w:r>
      <w:r w:rsidRPr="003862CC">
        <w:rPr>
          <w:rFonts w:ascii="Times New Roman" w:eastAsiaTheme="minorEastAsia" w:hAnsi="Times New Roman" w:hint="eastAsia"/>
          <w:sz w:val="24"/>
          <w:szCs w:val="24"/>
        </w:rPr>
        <w:t>内容有机结合并融为一体，使多</w:t>
      </w:r>
      <w:r w:rsidR="00E56B96" w:rsidRPr="003862CC">
        <w:rPr>
          <w:rFonts w:ascii="Times New Roman" w:eastAsiaTheme="minorEastAsia" w:hAnsi="Times New Roman" w:hint="eastAsia"/>
          <w:sz w:val="24"/>
          <w:szCs w:val="24"/>
        </w:rPr>
        <w:t>学科</w:t>
      </w:r>
      <w:r w:rsidRPr="003862CC">
        <w:rPr>
          <w:rFonts w:ascii="Times New Roman" w:eastAsiaTheme="minorEastAsia" w:hAnsi="Times New Roman" w:hint="eastAsia"/>
          <w:sz w:val="24"/>
          <w:szCs w:val="24"/>
        </w:rPr>
        <w:t>领域互相渗透</w:t>
      </w:r>
      <w:r w:rsidR="00E56B96">
        <w:rPr>
          <w:rFonts w:ascii="Times New Roman" w:eastAsiaTheme="minorEastAsia" w:hAnsi="Times New Roman" w:hint="eastAsia"/>
          <w:sz w:val="24"/>
          <w:szCs w:val="24"/>
        </w:rPr>
        <w:t>的设计思路</w:t>
      </w:r>
      <w:r w:rsidRPr="003862CC">
        <w:rPr>
          <w:rFonts w:ascii="Times New Roman" w:eastAsiaTheme="minorEastAsia" w:hAnsi="Times New Roman" w:hint="eastAsia"/>
          <w:sz w:val="24"/>
          <w:szCs w:val="24"/>
        </w:rPr>
        <w:t>。旨在探究兴趣、职业与实现人生幸福与价值之间的关系。授课内容层面，</w:t>
      </w:r>
      <w:r w:rsidR="001D7167">
        <w:rPr>
          <w:rFonts w:ascii="Times New Roman" w:eastAsiaTheme="minorEastAsia" w:hAnsi="Times New Roman" w:hint="eastAsia"/>
          <w:sz w:val="24"/>
          <w:szCs w:val="24"/>
        </w:rPr>
        <w:t>从</w:t>
      </w:r>
      <w:r w:rsidRPr="003862CC">
        <w:rPr>
          <w:rFonts w:ascii="Times New Roman" w:eastAsiaTheme="minorEastAsia" w:hAnsi="Times New Roman" w:hint="eastAsia"/>
          <w:sz w:val="24"/>
          <w:szCs w:val="24"/>
        </w:rPr>
        <w:t>兴趣的认识与培养、幸福的理解与感知、职业生涯与人生规划、内在修养与心理健康维护、信仰与生命的意义等几个维度进</w:t>
      </w:r>
      <w:r>
        <w:rPr>
          <w:rFonts w:ascii="Times New Roman" w:eastAsiaTheme="minorEastAsia" w:hAnsi="Times New Roman" w:hint="eastAsia"/>
          <w:sz w:val="24"/>
          <w:szCs w:val="24"/>
        </w:rPr>
        <w:t>行探索。授</w:t>
      </w:r>
      <w:r w:rsidR="00F22116">
        <w:rPr>
          <w:rFonts w:ascii="Times New Roman" w:eastAsiaTheme="minorEastAsia" w:hAnsi="Times New Roman" w:hint="eastAsia"/>
          <w:sz w:val="24"/>
          <w:szCs w:val="24"/>
        </w:rPr>
        <w:t>课</w:t>
      </w:r>
      <w:r w:rsidRPr="003862CC">
        <w:rPr>
          <w:rFonts w:ascii="Times New Roman" w:eastAsiaTheme="minorEastAsia" w:hAnsi="Times New Roman" w:hint="eastAsia"/>
          <w:sz w:val="24"/>
          <w:szCs w:val="24"/>
        </w:rPr>
        <w:t>方式层面，具有很强的开放性，采取案例教学、项目化教学、小组合作学习、探究式教学等教学方法，</w:t>
      </w:r>
      <w:r w:rsidR="001D7167">
        <w:rPr>
          <w:rFonts w:ascii="Times New Roman" w:eastAsiaTheme="minorEastAsia" w:hAnsi="Times New Roman" w:hint="eastAsia"/>
          <w:sz w:val="24"/>
          <w:szCs w:val="24"/>
        </w:rPr>
        <w:t>课堂上主要</w:t>
      </w:r>
      <w:r w:rsidRPr="003862CC">
        <w:rPr>
          <w:rFonts w:ascii="Times New Roman" w:eastAsiaTheme="minorEastAsia" w:hAnsi="Times New Roman" w:hint="eastAsia"/>
          <w:sz w:val="24"/>
          <w:szCs w:val="24"/>
        </w:rPr>
        <w:t>由教师指引，设计情境与问题，激发学生学习小组的学习潜质。课程</w:t>
      </w:r>
      <w:r w:rsidR="00F22116">
        <w:rPr>
          <w:rFonts w:ascii="Times New Roman" w:eastAsiaTheme="minorEastAsia" w:hAnsi="Times New Roman" w:hint="eastAsia"/>
          <w:sz w:val="24"/>
          <w:szCs w:val="24"/>
        </w:rPr>
        <w:t>的</w:t>
      </w:r>
      <w:r w:rsidRPr="003862CC">
        <w:rPr>
          <w:rFonts w:ascii="Times New Roman" w:eastAsiaTheme="minorEastAsia" w:hAnsi="Times New Roman" w:hint="eastAsia"/>
          <w:sz w:val="24"/>
          <w:szCs w:val="24"/>
        </w:rPr>
        <w:t>主题</w:t>
      </w:r>
      <w:r w:rsidR="00F22116">
        <w:rPr>
          <w:rFonts w:ascii="Times New Roman" w:eastAsiaTheme="minorEastAsia" w:hAnsi="Times New Roman" w:hint="eastAsia"/>
          <w:sz w:val="24"/>
          <w:szCs w:val="24"/>
        </w:rPr>
        <w:t>为</w:t>
      </w:r>
      <w:r w:rsidRPr="003862CC">
        <w:rPr>
          <w:rFonts w:ascii="Times New Roman" w:eastAsiaTheme="minorEastAsia" w:hAnsi="Times New Roman" w:hint="eastAsia"/>
          <w:sz w:val="24"/>
          <w:szCs w:val="24"/>
        </w:rPr>
        <w:t>：兴趣的培养与幸福的感知；兴趣、职业与生涯规划；心理健康维护；信仰与人生。</w:t>
      </w:r>
    </w:p>
    <w:p w:rsidR="003862CC" w:rsidRPr="00BB69F2" w:rsidRDefault="00E67ADE" w:rsidP="00E67ADE">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三、</w:t>
      </w:r>
      <w:r w:rsidR="003862CC" w:rsidRPr="00BB69F2">
        <w:rPr>
          <w:rFonts w:ascii="Times New Roman" w:eastAsiaTheme="minorEastAsia" w:hAnsi="Times New Roman" w:hint="eastAsia"/>
          <w:b/>
          <w:sz w:val="24"/>
          <w:szCs w:val="24"/>
        </w:rPr>
        <w:t>通识创新课程“</w:t>
      </w:r>
      <w:r w:rsidR="003862CC" w:rsidRPr="00BB69F2">
        <w:rPr>
          <w:rFonts w:ascii="Times New Roman" w:eastAsiaTheme="minorEastAsia" w:hAnsi="Times New Roman" w:hint="eastAsia"/>
          <w:b/>
          <w:sz w:val="24"/>
          <w:szCs w:val="24"/>
        </w:rPr>
        <w:t xml:space="preserve"> </w:t>
      </w:r>
      <w:r w:rsidR="003862CC" w:rsidRPr="00BB69F2">
        <w:rPr>
          <w:rFonts w:ascii="Times New Roman" w:eastAsiaTheme="minorEastAsia" w:hAnsi="Times New Roman" w:hint="eastAsia"/>
          <w:b/>
          <w:sz w:val="24"/>
          <w:szCs w:val="24"/>
        </w:rPr>
        <w:t>兴趣、幸福与人生”课程工作任务与课程目标</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（一）</w:t>
      </w:r>
      <w:r w:rsidR="004D4CF6" w:rsidRPr="00E67ADE">
        <w:rPr>
          <w:rFonts w:ascii="Times New Roman" w:eastAsiaTheme="minorEastAsia" w:hAnsi="Times New Roman" w:hint="eastAsia"/>
          <w:b/>
          <w:sz w:val="24"/>
          <w:szCs w:val="24"/>
        </w:rPr>
        <w:t>课程</w:t>
      </w:r>
      <w:r w:rsidR="003862CC" w:rsidRPr="00E67ADE">
        <w:rPr>
          <w:rFonts w:ascii="Times New Roman" w:eastAsiaTheme="minorEastAsia" w:hAnsi="Times New Roman" w:hint="eastAsia"/>
          <w:b/>
          <w:sz w:val="24"/>
          <w:szCs w:val="24"/>
        </w:rPr>
        <w:t>任务</w:t>
      </w:r>
    </w:p>
    <w:p w:rsidR="003862CC" w:rsidRPr="003862CC" w:rsidRDefault="004D4CF6" w:rsidP="004D4CF6">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引导学生正确地认识兴趣、培养兴趣，纠正不良兴趣和习惯；</w:t>
      </w:r>
      <w:r w:rsidR="003862CC" w:rsidRPr="003862CC">
        <w:rPr>
          <w:rFonts w:ascii="Times New Roman" w:eastAsiaTheme="minorEastAsia" w:hAnsi="Times New Roman" w:hint="eastAsia"/>
          <w:sz w:val="24"/>
          <w:szCs w:val="24"/>
        </w:rPr>
        <w:t>引导学生培养对于幸福的感知能力，以及建立正确的价值观，评价幸福与物质、幸福与阶层、幸福与国家、幸福与社会发展的关系</w:t>
      </w:r>
      <w:r>
        <w:rPr>
          <w:rFonts w:ascii="Times New Roman" w:eastAsiaTheme="minorEastAsia" w:hAnsi="Times New Roman" w:hint="eastAsia"/>
          <w:sz w:val="24"/>
          <w:szCs w:val="24"/>
        </w:rPr>
        <w:t>；</w:t>
      </w:r>
      <w:r w:rsidR="003862CC" w:rsidRPr="003862CC">
        <w:rPr>
          <w:rFonts w:ascii="Times New Roman" w:eastAsiaTheme="minorEastAsia" w:hAnsi="Times New Roman" w:hint="eastAsia"/>
          <w:sz w:val="24"/>
          <w:szCs w:val="24"/>
        </w:rPr>
        <w:t>使学生树立</w:t>
      </w:r>
      <w:r>
        <w:rPr>
          <w:rFonts w:ascii="Times New Roman" w:eastAsiaTheme="minorEastAsia" w:hAnsi="Times New Roman" w:hint="eastAsia"/>
          <w:sz w:val="24"/>
          <w:szCs w:val="24"/>
        </w:rPr>
        <w:t>职业生涯规划的意识，培养学生树立正确的目标，合理地规划职业生涯；提升学生的内在修养和心理健康水平；</w:t>
      </w:r>
      <w:r w:rsidR="003862CC" w:rsidRPr="003862CC">
        <w:rPr>
          <w:rFonts w:ascii="Times New Roman" w:eastAsiaTheme="minorEastAsia" w:hAnsi="Times New Roman" w:hint="eastAsia"/>
          <w:sz w:val="24"/>
          <w:szCs w:val="24"/>
        </w:rPr>
        <w:t>引导学生树立正确的生命观和信念，正确面对生命，树立信念，感知生命的意义。</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（二）</w:t>
      </w:r>
      <w:r w:rsidR="003862CC" w:rsidRPr="00E67ADE">
        <w:rPr>
          <w:rFonts w:ascii="Times New Roman" w:eastAsiaTheme="minorEastAsia" w:hAnsi="Times New Roman" w:hint="eastAsia"/>
          <w:b/>
          <w:sz w:val="24"/>
          <w:szCs w:val="24"/>
        </w:rPr>
        <w:t>课程目标</w:t>
      </w:r>
    </w:p>
    <w:p w:rsidR="003862CC" w:rsidRPr="003862CC" w:rsidRDefault="003862CC" w:rsidP="004D4CF6">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lastRenderedPageBreak/>
        <w:t>（</w:t>
      </w:r>
      <w:r w:rsidRPr="003862CC">
        <w:rPr>
          <w:rFonts w:ascii="Times New Roman" w:eastAsiaTheme="minorEastAsia" w:hAnsi="Times New Roman" w:hint="eastAsia"/>
          <w:sz w:val="24"/>
          <w:szCs w:val="24"/>
        </w:rPr>
        <w:t>1</w:t>
      </w:r>
      <w:r w:rsidRPr="003862CC">
        <w:rPr>
          <w:rFonts w:ascii="Times New Roman" w:eastAsiaTheme="minorEastAsia" w:hAnsi="Times New Roman" w:hint="eastAsia"/>
          <w:sz w:val="24"/>
          <w:szCs w:val="24"/>
        </w:rPr>
        <w:t>）以问题为牵引，以应用为目标。以解决问题为落脚点，融合兴趣的识别与培养、幸福的理解和感知、职业和生涯规划、人生与信仰等内容，对学生进行的指导，解决学生成长中的困惑。（</w:t>
      </w:r>
      <w:r w:rsidRPr="003862CC">
        <w:rPr>
          <w:rFonts w:ascii="Times New Roman" w:eastAsiaTheme="minorEastAsia" w:hAnsi="Times New Roman" w:hint="eastAsia"/>
          <w:sz w:val="24"/>
          <w:szCs w:val="24"/>
        </w:rPr>
        <w:t>2</w:t>
      </w:r>
      <w:r w:rsidRPr="003862CC">
        <w:rPr>
          <w:rFonts w:ascii="Times New Roman" w:eastAsiaTheme="minorEastAsia" w:hAnsi="Times New Roman" w:hint="eastAsia"/>
          <w:sz w:val="24"/>
          <w:szCs w:val="24"/>
        </w:rPr>
        <w:t>）以感知为基础，以实践为主线。简化理论，以案例、活动让学生进行实际体验与感知，打破传统教学模式，把知识、体验、领悟贯穿于课堂讨论以及模拟项目训练中。（</w:t>
      </w:r>
      <w:r w:rsidRPr="003862CC">
        <w:rPr>
          <w:rFonts w:ascii="Times New Roman" w:eastAsiaTheme="minorEastAsia" w:hAnsi="Times New Roman" w:hint="eastAsia"/>
          <w:sz w:val="24"/>
          <w:szCs w:val="24"/>
        </w:rPr>
        <w:t>3</w:t>
      </w:r>
      <w:r w:rsidRPr="003862CC">
        <w:rPr>
          <w:rFonts w:ascii="Times New Roman" w:eastAsiaTheme="minorEastAsia" w:hAnsi="Times New Roman" w:hint="eastAsia"/>
          <w:sz w:val="24"/>
          <w:szCs w:val="24"/>
        </w:rPr>
        <w:t>）以训练</w:t>
      </w:r>
      <w:r w:rsidR="004D4CF6">
        <w:rPr>
          <w:rFonts w:ascii="Times New Roman" w:eastAsiaTheme="minorEastAsia" w:hAnsi="Times New Roman" w:hint="eastAsia"/>
          <w:sz w:val="24"/>
          <w:szCs w:val="24"/>
        </w:rPr>
        <w:t>为</w:t>
      </w:r>
      <w:r w:rsidRPr="003862CC">
        <w:rPr>
          <w:rFonts w:ascii="Times New Roman" w:eastAsiaTheme="minorEastAsia" w:hAnsi="Times New Roman" w:hint="eastAsia"/>
          <w:sz w:val="24"/>
          <w:szCs w:val="24"/>
        </w:rPr>
        <w:t>载体，以能力为中心。以能力为中心、以学生为主体的原则来设计课堂教学，在学生对自己充分认知的基础上来确立职业发展方向，将职业生涯规划能力与经营幸福能力培养贯穿于课程教学之中，实现由传统的以教师为主体的知识传授型教学模式向以学生为主体的能力培养型教学模式转变。</w:t>
      </w:r>
    </w:p>
    <w:p w:rsidR="003862CC" w:rsidRPr="00BB69F2" w:rsidRDefault="00E67ADE" w:rsidP="004D4CF6">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四、</w:t>
      </w:r>
      <w:r w:rsidR="003862CC" w:rsidRPr="00BB69F2">
        <w:rPr>
          <w:rFonts w:ascii="Times New Roman" w:eastAsiaTheme="minorEastAsia" w:hAnsi="Times New Roman" w:hint="eastAsia"/>
          <w:b/>
          <w:sz w:val="24"/>
          <w:szCs w:val="24"/>
        </w:rPr>
        <w:t>通识创新课程“</w:t>
      </w:r>
      <w:r w:rsidR="003862CC" w:rsidRPr="00BB69F2">
        <w:rPr>
          <w:rFonts w:ascii="Times New Roman" w:eastAsiaTheme="minorEastAsia" w:hAnsi="Times New Roman" w:hint="eastAsia"/>
          <w:b/>
          <w:sz w:val="24"/>
          <w:szCs w:val="24"/>
        </w:rPr>
        <w:t xml:space="preserve"> </w:t>
      </w:r>
      <w:r w:rsidR="003862CC" w:rsidRPr="00BB69F2">
        <w:rPr>
          <w:rFonts w:ascii="Times New Roman" w:eastAsiaTheme="minorEastAsia" w:hAnsi="Times New Roman" w:hint="eastAsia"/>
          <w:b/>
          <w:sz w:val="24"/>
          <w:szCs w:val="24"/>
        </w:rPr>
        <w:t>兴趣、幸福与人生”课程教学实施建议</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（一）</w:t>
      </w:r>
      <w:r w:rsidR="003862CC" w:rsidRPr="00E67ADE">
        <w:rPr>
          <w:rFonts w:ascii="Times New Roman" w:eastAsiaTheme="minorEastAsia" w:hAnsi="Times New Roman" w:hint="eastAsia"/>
          <w:b/>
          <w:sz w:val="24"/>
          <w:szCs w:val="24"/>
        </w:rPr>
        <w:t>教学建议</w:t>
      </w:r>
    </w:p>
    <w:p w:rsidR="003862CC" w:rsidRPr="003862CC" w:rsidRDefault="003862CC" w:rsidP="004D4CF6">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w:t>
      </w:r>
      <w:r w:rsidRPr="003862CC">
        <w:rPr>
          <w:rFonts w:ascii="Times New Roman" w:eastAsiaTheme="minorEastAsia" w:hAnsi="Times New Roman" w:hint="eastAsia"/>
          <w:sz w:val="24"/>
          <w:szCs w:val="24"/>
        </w:rPr>
        <w:t>1</w:t>
      </w:r>
      <w:r w:rsidRPr="003862CC">
        <w:rPr>
          <w:rFonts w:ascii="Times New Roman" w:eastAsiaTheme="minorEastAsia" w:hAnsi="Times New Roman" w:hint="eastAsia"/>
          <w:sz w:val="24"/>
          <w:szCs w:val="24"/>
        </w:rPr>
        <w:t>）教学设计的理念：以提高学生认知能力、感知兴趣与职业素养，领悟人生为出发点，从以教师为中心向以学生为中心转变。（</w:t>
      </w:r>
      <w:r w:rsidRPr="003862CC">
        <w:rPr>
          <w:rFonts w:ascii="Times New Roman" w:eastAsiaTheme="minorEastAsia" w:hAnsi="Times New Roman" w:hint="eastAsia"/>
          <w:sz w:val="24"/>
          <w:szCs w:val="24"/>
        </w:rPr>
        <w:t>2</w:t>
      </w:r>
      <w:r w:rsidRPr="003862CC">
        <w:rPr>
          <w:rFonts w:ascii="Times New Roman" w:eastAsiaTheme="minorEastAsia" w:hAnsi="Times New Roman" w:hint="eastAsia"/>
          <w:sz w:val="24"/>
          <w:szCs w:val="24"/>
        </w:rPr>
        <w:t>）应以学生为本，注重“教”与“学”的互动。通过选用典型活动项目，由教师提出要求或示范，组织学生进行活动与讨论，让学生在活动中感知培养兴趣，经营幸福，领悟人生意义。（</w:t>
      </w:r>
      <w:r w:rsidRPr="003862CC">
        <w:rPr>
          <w:rFonts w:ascii="Times New Roman" w:eastAsiaTheme="minorEastAsia" w:hAnsi="Times New Roman" w:hint="eastAsia"/>
          <w:sz w:val="24"/>
          <w:szCs w:val="24"/>
        </w:rPr>
        <w:t>3</w:t>
      </w:r>
      <w:r w:rsidRPr="003862CC">
        <w:rPr>
          <w:rFonts w:ascii="Times New Roman" w:eastAsiaTheme="minorEastAsia" w:hAnsi="Times New Roman" w:hint="eastAsia"/>
          <w:sz w:val="24"/>
          <w:szCs w:val="24"/>
        </w:rPr>
        <w:t>）应注重情景的创设，以多媒体、录像、案例分析、角色扮演、实验实训等多种方法来提高学生感知能力、实践能力与批判性思维的能力。（</w:t>
      </w:r>
      <w:r w:rsidRPr="003862CC">
        <w:rPr>
          <w:rFonts w:ascii="Times New Roman" w:eastAsiaTheme="minorEastAsia" w:hAnsi="Times New Roman" w:hint="eastAsia"/>
          <w:sz w:val="24"/>
          <w:szCs w:val="24"/>
        </w:rPr>
        <w:t>4</w:t>
      </w:r>
      <w:r w:rsidRPr="003862CC">
        <w:rPr>
          <w:rFonts w:ascii="Times New Roman" w:eastAsiaTheme="minorEastAsia" w:hAnsi="Times New Roman" w:hint="eastAsia"/>
          <w:sz w:val="24"/>
          <w:szCs w:val="24"/>
        </w:rPr>
        <w:t>）教师必须重视实践，更新观念，积极引导学生提升感受力与认知力。</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（二）</w:t>
      </w:r>
      <w:r w:rsidR="003862CC" w:rsidRPr="00E67ADE">
        <w:rPr>
          <w:rFonts w:ascii="Times New Roman" w:eastAsiaTheme="minorEastAsia" w:hAnsi="Times New Roman" w:hint="eastAsia"/>
          <w:b/>
          <w:sz w:val="24"/>
          <w:szCs w:val="24"/>
        </w:rPr>
        <w:t>教学评价建议</w:t>
      </w:r>
    </w:p>
    <w:p w:rsidR="003862CC" w:rsidRPr="003862CC" w:rsidRDefault="003862CC" w:rsidP="004D4CF6">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w:t>
      </w:r>
      <w:r w:rsidRPr="003862CC">
        <w:rPr>
          <w:rFonts w:ascii="Times New Roman" w:eastAsiaTheme="minorEastAsia" w:hAnsi="Times New Roman" w:hint="eastAsia"/>
          <w:sz w:val="24"/>
          <w:szCs w:val="24"/>
        </w:rPr>
        <w:t>1</w:t>
      </w:r>
      <w:r w:rsidRPr="003862CC">
        <w:rPr>
          <w:rFonts w:ascii="Times New Roman" w:eastAsiaTheme="minorEastAsia" w:hAnsi="Times New Roman" w:hint="eastAsia"/>
          <w:sz w:val="24"/>
          <w:szCs w:val="24"/>
        </w:rPr>
        <w:t>）突出过程与模块评价，结合课堂提问、课后作业、模块考核等手段，加强实践性教学环节的考核，并注重平时成绩的评定与管理。（</w:t>
      </w:r>
      <w:r w:rsidRPr="003862CC">
        <w:rPr>
          <w:rFonts w:ascii="Times New Roman" w:eastAsiaTheme="minorEastAsia" w:hAnsi="Times New Roman" w:hint="eastAsia"/>
          <w:sz w:val="24"/>
          <w:szCs w:val="24"/>
        </w:rPr>
        <w:t>2</w:t>
      </w:r>
      <w:r w:rsidRPr="003862CC">
        <w:rPr>
          <w:rFonts w:ascii="Times New Roman" w:eastAsiaTheme="minorEastAsia" w:hAnsi="Times New Roman" w:hint="eastAsia"/>
          <w:sz w:val="24"/>
          <w:szCs w:val="24"/>
        </w:rPr>
        <w:t>）强调目标评价和理论与实践一体化评价，注重引导学生进行学习方式的改变。（</w:t>
      </w:r>
      <w:r w:rsidRPr="003862CC">
        <w:rPr>
          <w:rFonts w:ascii="Times New Roman" w:eastAsiaTheme="minorEastAsia" w:hAnsi="Times New Roman" w:hint="eastAsia"/>
          <w:sz w:val="24"/>
          <w:szCs w:val="24"/>
        </w:rPr>
        <w:t>3</w:t>
      </w:r>
      <w:r w:rsidRPr="003862CC">
        <w:rPr>
          <w:rFonts w:ascii="Times New Roman" w:eastAsiaTheme="minorEastAsia" w:hAnsi="Times New Roman" w:hint="eastAsia"/>
          <w:sz w:val="24"/>
          <w:szCs w:val="24"/>
        </w:rPr>
        <w:t>）强调课程过程性考核与综合评价，结合案例分析、角色扮演等手段，充分发挥学生的主动性和创造力，注重考核学生生活和日常的行为与思维的素质水平。</w:t>
      </w:r>
    </w:p>
    <w:p w:rsidR="003862CC" w:rsidRPr="00E67ADE" w:rsidRDefault="00BB2AEB" w:rsidP="003862CC">
      <w:pPr>
        <w:spacing w:line="360" w:lineRule="auto"/>
        <w:ind w:firstLineChars="200" w:firstLine="482"/>
        <w:rPr>
          <w:rFonts w:ascii="Times New Roman" w:eastAsiaTheme="minorEastAsia" w:hAnsi="Times New Roman"/>
          <w:b/>
          <w:sz w:val="24"/>
          <w:szCs w:val="24"/>
        </w:rPr>
      </w:pPr>
      <w:r>
        <w:rPr>
          <w:rFonts w:ascii="Times New Roman" w:eastAsiaTheme="minorEastAsia" w:hAnsi="Times New Roman" w:hint="eastAsia"/>
          <w:b/>
          <w:sz w:val="24"/>
          <w:szCs w:val="24"/>
        </w:rPr>
        <w:t>（三）</w:t>
      </w:r>
      <w:r w:rsidR="003862CC" w:rsidRPr="00E67ADE">
        <w:rPr>
          <w:rFonts w:ascii="Times New Roman" w:eastAsiaTheme="minorEastAsia" w:hAnsi="Times New Roman" w:hint="eastAsia"/>
          <w:b/>
          <w:sz w:val="24"/>
          <w:szCs w:val="24"/>
        </w:rPr>
        <w:t>教学资源的开发与利用</w:t>
      </w:r>
    </w:p>
    <w:p w:rsidR="00AF2C29" w:rsidRDefault="003862CC" w:rsidP="00DE1FE6">
      <w:pPr>
        <w:spacing w:line="360" w:lineRule="auto"/>
        <w:ind w:firstLineChars="200" w:firstLine="480"/>
        <w:rPr>
          <w:rFonts w:ascii="Times New Roman" w:eastAsiaTheme="minorEastAsia" w:hAnsi="Times New Roman"/>
          <w:sz w:val="24"/>
          <w:szCs w:val="24"/>
        </w:rPr>
      </w:pPr>
      <w:r w:rsidRPr="003862CC">
        <w:rPr>
          <w:rFonts w:ascii="Times New Roman" w:eastAsiaTheme="minorEastAsia" w:hAnsi="Times New Roman" w:hint="eastAsia"/>
          <w:sz w:val="24"/>
          <w:szCs w:val="24"/>
        </w:rPr>
        <w:t>（</w:t>
      </w:r>
      <w:r w:rsidRPr="003862CC">
        <w:rPr>
          <w:rFonts w:ascii="Times New Roman" w:eastAsiaTheme="minorEastAsia" w:hAnsi="Times New Roman" w:hint="eastAsia"/>
          <w:sz w:val="24"/>
          <w:szCs w:val="24"/>
        </w:rPr>
        <w:t>1</w:t>
      </w:r>
      <w:r w:rsidRPr="003862CC">
        <w:rPr>
          <w:rFonts w:ascii="Times New Roman" w:eastAsiaTheme="minorEastAsia" w:hAnsi="Times New Roman" w:hint="eastAsia"/>
          <w:sz w:val="24"/>
          <w:szCs w:val="24"/>
        </w:rPr>
        <w:t>）利用现代信息技术开发录像带、视听光盘等多媒体课件，通过搭建起多维、动态、活跃、自主的课程训练平台，使学生的主动性、积极性和创造性得以充分调动。组织沙龙、论坛、读书会等方式潜移默化地改变学生的认知方式与行为习惯。（</w:t>
      </w:r>
      <w:r w:rsidRPr="003862CC">
        <w:rPr>
          <w:rFonts w:ascii="Times New Roman" w:eastAsiaTheme="minorEastAsia" w:hAnsi="Times New Roman" w:hint="eastAsia"/>
          <w:sz w:val="24"/>
          <w:szCs w:val="24"/>
        </w:rPr>
        <w:t>2</w:t>
      </w:r>
      <w:r w:rsidRPr="003862CC">
        <w:rPr>
          <w:rFonts w:ascii="Times New Roman" w:eastAsiaTheme="minorEastAsia" w:hAnsi="Times New Roman" w:hint="eastAsia"/>
          <w:sz w:val="24"/>
          <w:szCs w:val="24"/>
        </w:rPr>
        <w:t>）积极利用电子书籍、电子期刊、数字图书馆、各大网站等网络资源，使教学内容从单一化向多元化转变，使学生知识和能力的拓展成为可能。</w:t>
      </w:r>
    </w:p>
    <w:p w:rsidR="00AF2C29" w:rsidRDefault="00AF2C29">
      <w:pPr>
        <w:widowControl/>
        <w:jc w:val="left"/>
        <w:rPr>
          <w:rFonts w:ascii="Times New Roman" w:eastAsiaTheme="minorEastAsia" w:hAnsi="Times New Roman"/>
          <w:sz w:val="24"/>
          <w:szCs w:val="24"/>
        </w:rPr>
      </w:pPr>
      <w:r>
        <w:rPr>
          <w:rFonts w:ascii="Times New Roman" w:eastAsiaTheme="minorEastAsia" w:hAnsi="Times New Roman"/>
          <w:sz w:val="24"/>
          <w:szCs w:val="24"/>
        </w:rPr>
        <w:br w:type="page"/>
      </w:r>
    </w:p>
    <w:p w:rsidR="00A06EB5" w:rsidRPr="00AF2C29" w:rsidRDefault="00AF2C29" w:rsidP="00AF2C29">
      <w:pPr>
        <w:pStyle w:val="1"/>
      </w:pPr>
      <w:bookmarkStart w:id="9" w:name="_Toc528311370"/>
      <w:r w:rsidRPr="00AF2C29">
        <w:rPr>
          <w:rFonts w:hint="eastAsia"/>
        </w:rPr>
        <w:lastRenderedPageBreak/>
        <w:t>中华优秀传统文化教育途径探析</w:t>
      </w:r>
      <w:bookmarkEnd w:id="9"/>
    </w:p>
    <w:p w:rsidR="00AF2C29" w:rsidRDefault="00AF2C29" w:rsidP="00AF2C29">
      <w:pPr>
        <w:spacing w:line="360" w:lineRule="auto"/>
        <w:jc w:val="center"/>
        <w:rPr>
          <w:rFonts w:ascii="Times New Roman" w:eastAsiaTheme="minorEastAsia" w:hAnsi="Times New Roman"/>
          <w:sz w:val="24"/>
          <w:szCs w:val="24"/>
        </w:rPr>
      </w:pPr>
      <w:r w:rsidRPr="00BB69F2">
        <w:rPr>
          <w:rFonts w:ascii="Times New Roman" w:eastAsiaTheme="minorEastAsia" w:hAnsi="Times New Roman" w:hint="eastAsia"/>
          <w:sz w:val="24"/>
          <w:szCs w:val="24"/>
        </w:rPr>
        <w:t>作者</w:t>
      </w:r>
      <w:r w:rsidRPr="00BB69F2">
        <w:rPr>
          <w:rFonts w:ascii="Times New Roman" w:eastAsiaTheme="minorEastAsia" w:hAnsi="Times New Roman"/>
          <w:sz w:val="24"/>
          <w:szCs w:val="24"/>
        </w:rPr>
        <w:t>：</w:t>
      </w:r>
      <w:r>
        <w:rPr>
          <w:rFonts w:ascii="FZFSK--GBK1-00+ZFNA8C-7" w:eastAsia="FZFSK--GBK1-00+ZFNA8C-7" w:hAnsi="FZFSK--GBK1-00+ZFNA8C-7" w:hint="eastAsia"/>
          <w:sz w:val="26"/>
        </w:rPr>
        <w:t>李楠</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 xml:space="preserve">  </w:t>
      </w:r>
      <w:r w:rsidRPr="00BB69F2">
        <w:rPr>
          <w:rFonts w:ascii="Times New Roman" w:eastAsiaTheme="minorEastAsia" w:hAnsi="Times New Roman"/>
          <w:sz w:val="24"/>
          <w:szCs w:val="24"/>
        </w:rPr>
        <w:t>时间：</w:t>
      </w:r>
      <w:r w:rsidRPr="00BB69F2">
        <w:rPr>
          <w:rFonts w:ascii="Times New Roman" w:eastAsiaTheme="minorEastAsia" w:hAnsi="Times New Roman" w:hint="eastAsia"/>
          <w:sz w:val="24"/>
          <w:szCs w:val="24"/>
        </w:rPr>
        <w:t>201</w:t>
      </w:r>
      <w:r w:rsidRPr="00BB69F2">
        <w:rPr>
          <w:rFonts w:ascii="Times New Roman" w:eastAsiaTheme="minorEastAsia" w:hAnsi="Times New Roman"/>
          <w:sz w:val="24"/>
          <w:szCs w:val="24"/>
        </w:rPr>
        <w:t>8</w:t>
      </w:r>
      <w:r w:rsidRPr="00BB69F2">
        <w:rPr>
          <w:rFonts w:ascii="Times New Roman" w:eastAsiaTheme="minorEastAsia" w:hAnsi="Times New Roman" w:hint="eastAsia"/>
          <w:sz w:val="24"/>
          <w:szCs w:val="24"/>
        </w:rPr>
        <w:t>年</w:t>
      </w:r>
      <w:r>
        <w:rPr>
          <w:rFonts w:ascii="Times New Roman" w:eastAsiaTheme="minorEastAsia" w:hAnsi="Times New Roman"/>
          <w:sz w:val="24"/>
          <w:szCs w:val="24"/>
        </w:rPr>
        <w:t>8</w:t>
      </w:r>
      <w:r w:rsidRPr="00BB69F2">
        <w:rPr>
          <w:rFonts w:ascii="Times New Roman" w:eastAsiaTheme="minorEastAsia" w:hAnsi="Times New Roman" w:hint="eastAsia"/>
          <w:sz w:val="24"/>
          <w:szCs w:val="24"/>
        </w:rPr>
        <w:t>月</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摘自：《</w:t>
      </w:r>
      <w:r>
        <w:rPr>
          <w:rFonts w:ascii="Times New Roman" w:eastAsiaTheme="minorEastAsia" w:hAnsi="Times New Roman" w:hint="eastAsia"/>
          <w:sz w:val="24"/>
          <w:szCs w:val="24"/>
        </w:rPr>
        <w:t>德育研究</w:t>
      </w:r>
      <w:r w:rsidRPr="00BB69F2">
        <w:rPr>
          <w:rFonts w:ascii="Times New Roman" w:eastAsiaTheme="minorEastAsia" w:hAnsi="Times New Roman"/>
          <w:sz w:val="24"/>
          <w:szCs w:val="24"/>
        </w:rPr>
        <w:t>》</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中华优秀传统文化在社会建设方面发挥着重要作用，是党制定基本路线和重大战略的依据。在中国文化的不断发展中，也孕育了很多优秀的教学资源，如今大学生对该部分内容了解较少，相关知识较为欠缺，为了提高我国大学生的思想觉悟，更好地传承中国优秀文化，文章从以下几个方面展开了论述。</w:t>
      </w:r>
    </w:p>
    <w:p w:rsidR="00AF2C29" w:rsidRPr="00E60575" w:rsidRDefault="00AF2C29" w:rsidP="00AF2C29">
      <w:pPr>
        <w:spacing w:line="360" w:lineRule="auto"/>
        <w:jc w:val="left"/>
        <w:rPr>
          <w:rFonts w:ascii="Times New Roman" w:eastAsiaTheme="minorEastAsia" w:hAnsi="Times New Roman"/>
          <w:b/>
          <w:sz w:val="24"/>
          <w:szCs w:val="24"/>
        </w:rPr>
      </w:pPr>
      <w:r w:rsidRPr="00E60575">
        <w:rPr>
          <w:rFonts w:ascii="Times New Roman" w:eastAsiaTheme="minorEastAsia" w:hAnsi="Times New Roman" w:hint="eastAsia"/>
          <w:b/>
          <w:sz w:val="24"/>
          <w:szCs w:val="24"/>
        </w:rPr>
        <w:t>一、中华优秀传统文化教育现状</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自十八大召开以来，党对中华优秀传统文化的传承特别重视，提出了很多新思想，极大地丰富了教学资源。分析各大高校对优秀文化的传承，从中可以看出很多不足，很多大学生对课本中的知识了解很少，甚至部分学生还存有抵触心理，对国家的发展、个人的前途没有认真思考过，这种情况如果长时间存在下去，不利于社会的进步，祖国的发展。</w:t>
      </w:r>
    </w:p>
    <w:p w:rsidR="00AF2C29" w:rsidRPr="00E60575" w:rsidRDefault="00AF2C29" w:rsidP="00AF2C29">
      <w:pPr>
        <w:spacing w:line="360" w:lineRule="auto"/>
        <w:jc w:val="left"/>
        <w:rPr>
          <w:rFonts w:ascii="Times New Roman" w:eastAsiaTheme="minorEastAsia" w:hAnsi="Times New Roman"/>
          <w:b/>
          <w:sz w:val="24"/>
          <w:szCs w:val="24"/>
        </w:rPr>
      </w:pPr>
      <w:r w:rsidRPr="00E60575">
        <w:rPr>
          <w:rFonts w:ascii="Times New Roman" w:eastAsiaTheme="minorEastAsia" w:hAnsi="Times New Roman" w:hint="eastAsia"/>
          <w:b/>
          <w:sz w:val="24"/>
          <w:szCs w:val="24"/>
        </w:rPr>
        <w:t>二、中华优秀传统文化教育的意义</w:t>
      </w:r>
    </w:p>
    <w:p w:rsid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（一）提高大学生的家国情怀和集体意识</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中华优秀传统文化蕴含着丰富的思想道德财富，大学生在不同程度上对历史知识缺乏了解和认同，急需增强“以天下国家为己任”的责任感。优秀文化是经过长时间的累积逐渐形成的，这些文化具有厚重历史感，其中也蕴藏着丰富的历史知识和智慧，对当今人们的工作、学习、生活有较好的指导作用，也可以提高大学生的道德素质，增强其集体意识。</w:t>
      </w:r>
    </w:p>
    <w:p w:rsidR="00AF2C29" w:rsidRPr="00AF2C29" w:rsidRDefault="00AF2C29" w:rsidP="00AF2C29">
      <w:pPr>
        <w:spacing w:line="360" w:lineRule="auto"/>
        <w:ind w:firstLineChars="150" w:firstLine="36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（二）帮助大学生领略优秀文化的深刻内涵</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中国文化历史久远，民族精神永远激励着国人热爱祖国，有自强的精神品格，在遇到困难、挫折时永不低头，奋力前行，当国家的安危受到侵害时，国人应团结起来，一致抵抗外敌，珍惜和平的社会环境，通过自身努力和奋斗，实现个人价值和社会价值，多做贡献，将自己的聪明才智充分体现出来。中国思想文化较为深刻，不仅包含家国情怀，还体现了治理国家、提高自身修养。在经济不断发展的今天，各种思想不断碰撞，为了使当代大学生有正确的思想观，提高其思想觉悟，高校应重视传统优秀文化的传播，使学生对其有更深入的理解。</w:t>
      </w:r>
    </w:p>
    <w:p w:rsidR="00AF2C29" w:rsidRPr="00E60575" w:rsidRDefault="00AF2C29" w:rsidP="00AF2C29">
      <w:pPr>
        <w:spacing w:line="360" w:lineRule="auto"/>
        <w:jc w:val="left"/>
        <w:rPr>
          <w:rFonts w:ascii="Times New Roman" w:eastAsiaTheme="minorEastAsia" w:hAnsi="Times New Roman"/>
          <w:b/>
          <w:sz w:val="24"/>
          <w:szCs w:val="24"/>
        </w:rPr>
      </w:pPr>
      <w:r w:rsidRPr="00E60575">
        <w:rPr>
          <w:rFonts w:ascii="Times New Roman" w:eastAsiaTheme="minorEastAsia" w:hAnsi="Times New Roman" w:hint="eastAsia"/>
          <w:b/>
          <w:sz w:val="24"/>
          <w:szCs w:val="24"/>
        </w:rPr>
        <w:t>三、中华优秀传统文化的教育途径</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（一）通过课程提高大学生的传统文化素养</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lastRenderedPageBreak/>
        <w:t>课程是学生收获知识的主要地方，所以，教师应提高自身的教学能力，努力上好每一节课，使学生了解思想道德课程的重要性，了解中华优秀文化，帮助学生了解更多有关传统方面的知识。对该方面知识特别感兴趣的学生，教师可以通过互联网拓展学生的思想，打开学生的知识面，帮助其领略中国优秀文化的魅力。教师也应加以引导，引导学生辩证对待传统文化，吸收其中的精华，舍弃糟粕，融入当代社会主义精神。</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（二）通过社会实践提高大学生优秀文化素养</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大学生在课堂上学习传统文化知识的同时，也要积极参加校外的实践活动，将自己学到的文化知识应用于实践，可以深刻感受中华文化的强大力量。如参观红色爱国主义的纪念场馆，了解历史英雄人物的宏伟精神；参加社会志愿活动，让学生受到潜移默化的影响。</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（三）借助校园文化活动对大学生进行文化教学</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校园活动形式多种多样，丰富着大学生的校园生活。大学生参与不同的社团活动、文艺演出，有助于中华优秀传统文化的内化，有助于树立正确的人生观和价值观。校园宣传不局限于活动演出，学校也可利用校园广播及讲座介绍传统文化，营造学习传统文化的氛围。</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（四）借助网络媒体传播传统文化</w:t>
      </w:r>
    </w:p>
    <w:p w:rsidR="00AF2C29" w:rsidRPr="00AF2C29" w:rsidRDefault="00AF2C29" w:rsidP="00AF2C29">
      <w:pPr>
        <w:spacing w:line="360" w:lineRule="auto"/>
        <w:ind w:firstLineChars="200" w:firstLine="480"/>
        <w:jc w:val="left"/>
        <w:rPr>
          <w:rFonts w:ascii="Times New Roman" w:eastAsiaTheme="minorEastAsia" w:hAnsi="Times New Roman"/>
          <w:sz w:val="24"/>
          <w:szCs w:val="24"/>
        </w:rPr>
      </w:pPr>
      <w:r w:rsidRPr="00AF2C29">
        <w:rPr>
          <w:rFonts w:ascii="Times New Roman" w:eastAsiaTheme="minorEastAsia" w:hAnsi="Times New Roman" w:hint="eastAsia"/>
          <w:sz w:val="24"/>
          <w:szCs w:val="24"/>
        </w:rPr>
        <w:t>新媒体的发展给人们带来了很大的影响，网络时代的发展使我们了解到过去不曾接触的信息。利用好网络对大学生进行中华传统文化教育很重要，可以借助学生常用的网络平台进行文化教育，如微信公众号等大力宣传等。网络具有便捷、迅速、多元的特点，利用网络可以拉近教师与学生之间的距离，加强师生之间的联系。新时期，中国中华优秀传统文化受西方文化的冲击，国外很多国家却不断增设汉语言教学，孔子学院不断的建立，中国文化已经受到西方的重视。大学生作为应用网络的主要群体，更应该利用网络这一渠道，宣传传统文化，为传统文化的发展助力。</w:t>
      </w:r>
    </w:p>
    <w:p w:rsidR="00622CBB" w:rsidRDefault="00622CBB">
      <w:pPr>
        <w:widowControl/>
        <w:jc w:val="left"/>
        <w:rPr>
          <w:rFonts w:ascii="Times New Roman" w:eastAsiaTheme="minorEastAsia" w:hAnsi="Times New Roman"/>
          <w:sz w:val="24"/>
          <w:szCs w:val="24"/>
        </w:rPr>
      </w:pPr>
      <w:r>
        <w:rPr>
          <w:rFonts w:ascii="Times New Roman" w:eastAsiaTheme="minorEastAsia" w:hAnsi="Times New Roman"/>
          <w:sz w:val="24"/>
          <w:szCs w:val="24"/>
        </w:rPr>
        <w:br w:type="page"/>
      </w:r>
    </w:p>
    <w:p w:rsidR="000A6FE1" w:rsidRDefault="0037246E" w:rsidP="00A96242">
      <w:pPr>
        <w:pStyle w:val="1"/>
      </w:pPr>
      <w:bookmarkStart w:id="10" w:name="_Toc528311371"/>
      <w:r w:rsidRPr="0037246E">
        <w:rPr>
          <w:rFonts w:hint="eastAsia"/>
        </w:rPr>
        <w:lastRenderedPageBreak/>
        <w:t>新媒体语境下大学生媒体识读能力培养的</w:t>
      </w:r>
      <w:bookmarkEnd w:id="10"/>
    </w:p>
    <w:p w:rsidR="000A6FE1" w:rsidRDefault="0037246E" w:rsidP="00622CBB">
      <w:pPr>
        <w:spacing w:line="360" w:lineRule="auto"/>
        <w:jc w:val="center"/>
        <w:rPr>
          <w:b/>
          <w:bCs/>
          <w:kern w:val="44"/>
          <w:sz w:val="36"/>
          <w:szCs w:val="44"/>
        </w:rPr>
      </w:pPr>
      <w:r w:rsidRPr="0037246E">
        <w:rPr>
          <w:rFonts w:hint="eastAsia"/>
          <w:b/>
          <w:bCs/>
          <w:kern w:val="44"/>
          <w:sz w:val="36"/>
          <w:szCs w:val="44"/>
        </w:rPr>
        <w:t>困境与创新途径</w:t>
      </w:r>
    </w:p>
    <w:p w:rsidR="00622CBB" w:rsidRDefault="00622CBB" w:rsidP="00622CBB">
      <w:pPr>
        <w:spacing w:line="360" w:lineRule="auto"/>
        <w:jc w:val="center"/>
        <w:rPr>
          <w:rFonts w:ascii="Times New Roman" w:eastAsiaTheme="minorEastAsia" w:hAnsi="Times New Roman"/>
          <w:sz w:val="24"/>
          <w:szCs w:val="24"/>
        </w:rPr>
      </w:pPr>
      <w:r w:rsidRPr="00622CBB">
        <w:rPr>
          <w:rFonts w:ascii="Times New Roman" w:eastAsiaTheme="minorEastAsia" w:hAnsi="Times New Roman" w:hint="eastAsia"/>
          <w:sz w:val="24"/>
          <w:szCs w:val="24"/>
        </w:rPr>
        <w:t>作者：</w:t>
      </w:r>
      <w:r w:rsidR="000A6FE1" w:rsidRPr="000A6FE1">
        <w:rPr>
          <w:rFonts w:ascii="Times New Roman" w:eastAsiaTheme="minorEastAsia" w:hAnsi="Times New Roman" w:hint="eastAsia"/>
          <w:sz w:val="24"/>
          <w:szCs w:val="24"/>
        </w:rPr>
        <w:t>蔡晨</w:t>
      </w:r>
      <w:r w:rsidRPr="00622CBB">
        <w:rPr>
          <w:rFonts w:ascii="Times New Roman" w:eastAsiaTheme="minorEastAsia" w:hAnsi="Times New Roman" w:hint="eastAsia"/>
          <w:sz w:val="24"/>
          <w:szCs w:val="24"/>
        </w:rPr>
        <w:t xml:space="preserve">    </w:t>
      </w:r>
      <w:r w:rsidRPr="00622CBB">
        <w:rPr>
          <w:rFonts w:ascii="Times New Roman" w:eastAsiaTheme="minorEastAsia" w:hAnsi="Times New Roman" w:hint="eastAsia"/>
          <w:sz w:val="24"/>
          <w:szCs w:val="24"/>
        </w:rPr>
        <w:t>时间：</w:t>
      </w:r>
      <w:r w:rsidRPr="00622CBB">
        <w:rPr>
          <w:rFonts w:ascii="Times New Roman" w:eastAsiaTheme="minorEastAsia" w:hAnsi="Times New Roman" w:hint="eastAsia"/>
          <w:sz w:val="24"/>
          <w:szCs w:val="24"/>
        </w:rPr>
        <w:t>2018</w:t>
      </w:r>
      <w:r w:rsidRPr="00622CBB">
        <w:rPr>
          <w:rFonts w:ascii="Times New Roman" w:eastAsiaTheme="minorEastAsia" w:hAnsi="Times New Roman" w:hint="eastAsia"/>
          <w:sz w:val="24"/>
          <w:szCs w:val="24"/>
        </w:rPr>
        <w:t>年</w:t>
      </w:r>
      <w:r w:rsidR="000A6FE1">
        <w:rPr>
          <w:rFonts w:ascii="Times New Roman" w:eastAsiaTheme="minorEastAsia" w:hAnsi="Times New Roman"/>
          <w:sz w:val="24"/>
          <w:szCs w:val="24"/>
        </w:rPr>
        <w:t>9</w:t>
      </w:r>
      <w:r w:rsidRPr="00622CBB">
        <w:rPr>
          <w:rFonts w:ascii="Times New Roman" w:eastAsiaTheme="minorEastAsia" w:hAnsi="Times New Roman" w:hint="eastAsia"/>
          <w:sz w:val="24"/>
          <w:szCs w:val="24"/>
        </w:rPr>
        <w:t>月</w:t>
      </w:r>
      <w:r w:rsidRPr="00622CBB">
        <w:rPr>
          <w:rFonts w:ascii="Times New Roman" w:eastAsiaTheme="minorEastAsia" w:hAnsi="Times New Roman" w:hint="eastAsia"/>
          <w:sz w:val="24"/>
          <w:szCs w:val="24"/>
        </w:rPr>
        <w:t xml:space="preserve">    </w:t>
      </w:r>
      <w:r w:rsidRPr="00622CBB">
        <w:rPr>
          <w:rFonts w:ascii="Times New Roman" w:eastAsiaTheme="minorEastAsia" w:hAnsi="Times New Roman" w:hint="eastAsia"/>
          <w:sz w:val="24"/>
          <w:szCs w:val="24"/>
        </w:rPr>
        <w:t>摘自：《</w:t>
      </w:r>
      <w:r w:rsidR="000A6FE1" w:rsidRPr="000A6FE1">
        <w:rPr>
          <w:rFonts w:ascii="Times New Roman" w:eastAsiaTheme="minorEastAsia" w:hAnsi="Times New Roman" w:hint="eastAsia"/>
          <w:sz w:val="24"/>
          <w:szCs w:val="24"/>
        </w:rPr>
        <w:t>浙江树人大学学报</w:t>
      </w:r>
      <w:r w:rsidRPr="00622CBB">
        <w:rPr>
          <w:rFonts w:ascii="Times New Roman" w:eastAsiaTheme="minorEastAsia" w:hAnsi="Times New Roman" w:hint="eastAsia"/>
          <w:sz w:val="24"/>
          <w:szCs w:val="24"/>
        </w:rPr>
        <w:t>》</w:t>
      </w:r>
    </w:p>
    <w:p w:rsidR="000A6FE1" w:rsidRPr="000A6FE1" w:rsidRDefault="000A6FE1" w:rsidP="00A27B38">
      <w:pPr>
        <w:spacing w:line="360" w:lineRule="auto"/>
        <w:ind w:firstLineChars="200" w:firstLine="480"/>
        <w:rPr>
          <w:rFonts w:ascii="Times New Roman" w:eastAsiaTheme="minorEastAsia" w:hAnsi="Times New Roman"/>
          <w:sz w:val="24"/>
          <w:szCs w:val="24"/>
        </w:rPr>
      </w:pPr>
      <w:r w:rsidRPr="000A6FE1">
        <w:rPr>
          <w:rFonts w:ascii="Times New Roman" w:eastAsiaTheme="minorEastAsia" w:hAnsi="Times New Roman" w:hint="eastAsia"/>
          <w:sz w:val="24"/>
          <w:szCs w:val="24"/>
        </w:rPr>
        <w:t>媒体识读教育的目的在于让个体在面对因现代科学技术不断发展而快速变迁的多元社会时，不再只是消极排斥不良的媒体信息，而是了解各种媒体，并会以分析和批判的思考方式解读媒体信息背后所隐藏的含</w:t>
      </w:r>
      <w:r>
        <w:rPr>
          <w:rFonts w:ascii="Times New Roman" w:eastAsiaTheme="minorEastAsia" w:hAnsi="Times New Roman" w:hint="eastAsia"/>
          <w:sz w:val="24"/>
          <w:szCs w:val="24"/>
        </w:rPr>
        <w:t>义</w:t>
      </w:r>
      <w:r>
        <w:rPr>
          <w:rFonts w:ascii="Times New Roman" w:eastAsiaTheme="minorEastAsia" w:hAnsi="Times New Roman"/>
          <w:sz w:val="24"/>
          <w:szCs w:val="24"/>
        </w:rPr>
        <w:t>。</w:t>
      </w:r>
      <w:r w:rsidR="00A27B38" w:rsidRPr="00A27B38">
        <w:rPr>
          <w:rFonts w:ascii="Times New Roman" w:eastAsiaTheme="minorEastAsia" w:hAnsi="Times New Roman" w:hint="eastAsia"/>
          <w:sz w:val="24"/>
          <w:szCs w:val="24"/>
        </w:rPr>
        <w:t>在新媒体语境下，高校如何培养大学生的媒体识读能力以适应现代社会的多元信息冲击，已成为教育界关注的焦点</w:t>
      </w:r>
      <w:r w:rsidR="00A27B38">
        <w:rPr>
          <w:rFonts w:ascii="Times New Roman" w:eastAsiaTheme="minorEastAsia" w:hAnsi="Times New Roman" w:hint="eastAsia"/>
          <w:sz w:val="24"/>
          <w:szCs w:val="24"/>
        </w:rPr>
        <w:t>。</w:t>
      </w:r>
    </w:p>
    <w:p w:rsidR="00622CBB" w:rsidRPr="004937D8" w:rsidRDefault="00622CBB" w:rsidP="004937D8">
      <w:pPr>
        <w:spacing w:line="360" w:lineRule="auto"/>
        <w:rPr>
          <w:rFonts w:ascii="Times New Roman" w:eastAsiaTheme="minorEastAsia" w:hAnsi="Times New Roman"/>
          <w:b/>
          <w:sz w:val="24"/>
          <w:szCs w:val="24"/>
        </w:rPr>
      </w:pPr>
      <w:r w:rsidRPr="004937D8">
        <w:rPr>
          <w:rFonts w:ascii="Times New Roman" w:eastAsiaTheme="minorEastAsia" w:hAnsi="Times New Roman" w:hint="eastAsia"/>
          <w:b/>
          <w:sz w:val="24"/>
          <w:szCs w:val="24"/>
        </w:rPr>
        <w:t>一、</w:t>
      </w:r>
      <w:r w:rsidR="00A27B38" w:rsidRPr="00A27B38">
        <w:rPr>
          <w:rFonts w:ascii="Times New Roman" w:eastAsiaTheme="minorEastAsia" w:hAnsi="Times New Roman" w:hint="eastAsia"/>
          <w:b/>
          <w:sz w:val="24"/>
          <w:szCs w:val="24"/>
        </w:rPr>
        <w:t>高校媒体识读教育的现实困境</w:t>
      </w:r>
    </w:p>
    <w:p w:rsidR="00622CBB" w:rsidRDefault="00622CBB" w:rsidP="00622CBB">
      <w:pPr>
        <w:spacing w:line="360" w:lineRule="auto"/>
        <w:ind w:firstLineChars="200" w:firstLine="480"/>
        <w:rPr>
          <w:rFonts w:ascii="Times New Roman" w:eastAsiaTheme="minorEastAsia" w:hAnsi="Times New Roman"/>
          <w:sz w:val="24"/>
          <w:szCs w:val="24"/>
        </w:rPr>
      </w:pPr>
      <w:r w:rsidRPr="00622CBB">
        <w:rPr>
          <w:rFonts w:ascii="Times New Roman" w:eastAsiaTheme="minorEastAsia" w:hAnsi="Times New Roman" w:hint="eastAsia"/>
          <w:sz w:val="24"/>
          <w:szCs w:val="24"/>
        </w:rPr>
        <w:t>（一）</w:t>
      </w:r>
      <w:r w:rsidR="00A27B38" w:rsidRPr="00A27B38">
        <w:rPr>
          <w:rFonts w:ascii="Times New Roman" w:eastAsiaTheme="minorEastAsia" w:hAnsi="Times New Roman" w:hint="eastAsia"/>
          <w:sz w:val="24"/>
          <w:szCs w:val="24"/>
        </w:rPr>
        <w:t>课程建设与管理缺乏制度保障</w:t>
      </w:r>
    </w:p>
    <w:p w:rsidR="0037246E" w:rsidRDefault="00961449" w:rsidP="00961449">
      <w:pPr>
        <w:spacing w:line="360" w:lineRule="auto"/>
        <w:ind w:firstLineChars="200" w:firstLine="480"/>
        <w:rPr>
          <w:rFonts w:ascii="Times New Roman" w:eastAsiaTheme="minorEastAsia" w:hAnsi="Times New Roman"/>
          <w:sz w:val="24"/>
          <w:szCs w:val="24"/>
        </w:rPr>
      </w:pPr>
      <w:r w:rsidRPr="00961449">
        <w:rPr>
          <w:rFonts w:ascii="Times New Roman" w:eastAsiaTheme="minorEastAsia" w:hAnsi="Times New Roman" w:hint="eastAsia"/>
          <w:sz w:val="24"/>
          <w:szCs w:val="24"/>
        </w:rPr>
        <w:t>媒体识读教育作为当今社会通识教育的一个核心组成，目的在于培养学生面对错综复杂的各类媒体信息时具有自主批判性思维，其收益与成效不可能在短期内体现出来，因而容易被学</w:t>
      </w:r>
      <w:r>
        <w:rPr>
          <w:rFonts w:ascii="Times New Roman" w:eastAsiaTheme="minorEastAsia" w:hAnsi="Times New Roman" w:hint="eastAsia"/>
          <w:sz w:val="24"/>
          <w:szCs w:val="24"/>
        </w:rPr>
        <w:t>校管理层忽视</w:t>
      </w:r>
      <w:r w:rsidR="00A27B38" w:rsidRPr="00A27B38">
        <w:rPr>
          <w:rFonts w:ascii="Times New Roman" w:eastAsiaTheme="minorEastAsia" w:hAnsi="Times New Roman" w:hint="eastAsia"/>
          <w:sz w:val="24"/>
          <w:szCs w:val="24"/>
        </w:rPr>
        <w:t>。另一方面，承担具体授课任务的教师将精力放在专业课程上，对通识课程的发展规划、课程内涵建设和教育教学改革投入不足。同时，教学管理部门也很少对相关课程进行督促和检查，遑论对同类课程进行整合和优化。</w:t>
      </w:r>
    </w:p>
    <w:p w:rsidR="00622CBB" w:rsidRPr="00622CBB" w:rsidRDefault="00622CBB" w:rsidP="00622CBB">
      <w:pPr>
        <w:spacing w:line="360" w:lineRule="auto"/>
        <w:ind w:firstLineChars="200" w:firstLine="480"/>
        <w:rPr>
          <w:rFonts w:ascii="Times New Roman" w:eastAsiaTheme="minorEastAsia" w:hAnsi="Times New Roman"/>
          <w:sz w:val="24"/>
          <w:szCs w:val="24"/>
        </w:rPr>
      </w:pPr>
      <w:r w:rsidRPr="00622CBB">
        <w:rPr>
          <w:rFonts w:ascii="Times New Roman" w:eastAsiaTheme="minorEastAsia" w:hAnsi="Times New Roman" w:hint="eastAsia"/>
          <w:sz w:val="24"/>
          <w:szCs w:val="24"/>
        </w:rPr>
        <w:t>（二）</w:t>
      </w:r>
      <w:r w:rsidR="00A27B38" w:rsidRPr="00A27B38">
        <w:rPr>
          <w:rFonts w:ascii="Times New Roman" w:eastAsiaTheme="minorEastAsia" w:hAnsi="Times New Roman" w:hint="eastAsia"/>
          <w:sz w:val="24"/>
          <w:szCs w:val="24"/>
        </w:rPr>
        <w:t>授课教师缺乏现代媒体素养</w:t>
      </w:r>
    </w:p>
    <w:p w:rsidR="00622CBB" w:rsidRDefault="00A27B38" w:rsidP="00A27B38">
      <w:pPr>
        <w:spacing w:line="360" w:lineRule="auto"/>
        <w:ind w:firstLineChars="200" w:firstLine="480"/>
        <w:rPr>
          <w:rFonts w:ascii="Times New Roman" w:eastAsiaTheme="minorEastAsia" w:hAnsi="Times New Roman"/>
          <w:sz w:val="24"/>
          <w:szCs w:val="24"/>
        </w:rPr>
      </w:pPr>
      <w:r w:rsidRPr="00A27B38">
        <w:rPr>
          <w:rFonts w:ascii="Times New Roman" w:eastAsiaTheme="minorEastAsia" w:hAnsi="Times New Roman" w:hint="eastAsia"/>
          <w:sz w:val="24"/>
          <w:szCs w:val="24"/>
        </w:rPr>
        <w:t>从目前开设媒体识读课程教师的专业背景来看，主要集中在新闻传播学与外国语言文学等学科。大多数教师虽然了解媒体识读教育的核心目标，但实际的教学过程不尽如人意。一方面，教师往往以自身接触媒体的经验来传递媒体知识，这种传播经验会使教师忽视媒体文化的内涵与意义，无法感知学生与媒体文化互动的心路历程</w:t>
      </w:r>
      <w:r w:rsidRPr="00A27B38">
        <w:rPr>
          <w:rFonts w:ascii="Times New Roman" w:eastAsiaTheme="minorEastAsia" w:hAnsi="Times New Roman" w:hint="eastAsia"/>
          <w:sz w:val="24"/>
          <w:szCs w:val="24"/>
        </w:rPr>
        <w:t xml:space="preserve">; </w:t>
      </w:r>
      <w:r w:rsidRPr="00A27B38">
        <w:rPr>
          <w:rFonts w:ascii="Times New Roman" w:eastAsiaTheme="minorEastAsia" w:hAnsi="Times New Roman" w:hint="eastAsia"/>
          <w:sz w:val="24"/>
          <w:szCs w:val="24"/>
        </w:rPr>
        <w:t>另一方面，媒体识读教育涵盖的范围极广，涉及心理学、传播学、美学、社会学和教育学等领域，这对于专业学科背景单一的教师来说力有不逮，无法有效开展相关教学，从而导致教学目标、教学实践与教学评估的脱节。</w:t>
      </w:r>
    </w:p>
    <w:p w:rsidR="00064E77" w:rsidRPr="00064E77" w:rsidRDefault="00064E77" w:rsidP="00064E77">
      <w:pPr>
        <w:spacing w:line="360" w:lineRule="auto"/>
        <w:ind w:firstLineChars="200" w:firstLine="480"/>
        <w:rPr>
          <w:rFonts w:ascii="Times New Roman" w:eastAsiaTheme="minorEastAsia" w:hAnsi="Times New Roman"/>
          <w:sz w:val="24"/>
          <w:szCs w:val="24"/>
        </w:rPr>
      </w:pPr>
      <w:r w:rsidRPr="00064E77">
        <w:rPr>
          <w:rFonts w:ascii="Times New Roman" w:eastAsiaTheme="minorEastAsia" w:hAnsi="Times New Roman" w:hint="eastAsia"/>
          <w:sz w:val="24"/>
          <w:szCs w:val="24"/>
        </w:rPr>
        <w:t>（</w:t>
      </w:r>
      <w:r w:rsidR="00A27B38">
        <w:rPr>
          <w:rFonts w:ascii="Times New Roman" w:eastAsiaTheme="minorEastAsia" w:hAnsi="Times New Roman" w:hint="eastAsia"/>
          <w:sz w:val="24"/>
          <w:szCs w:val="24"/>
        </w:rPr>
        <w:t>三</w:t>
      </w:r>
      <w:r w:rsidRPr="00064E77">
        <w:rPr>
          <w:rFonts w:ascii="Times New Roman" w:eastAsiaTheme="minorEastAsia" w:hAnsi="Times New Roman" w:hint="eastAsia"/>
          <w:sz w:val="24"/>
          <w:szCs w:val="24"/>
        </w:rPr>
        <w:t>）</w:t>
      </w:r>
      <w:r w:rsidR="00A27B38" w:rsidRPr="00A27B38">
        <w:rPr>
          <w:rFonts w:ascii="Times New Roman" w:eastAsiaTheme="minorEastAsia" w:hAnsi="Times New Roman" w:hint="eastAsia"/>
          <w:sz w:val="24"/>
          <w:szCs w:val="24"/>
        </w:rPr>
        <w:t>学生学习兴趣与学习动机缺乏</w:t>
      </w:r>
    </w:p>
    <w:p w:rsidR="00A27B38" w:rsidRDefault="00A27B38" w:rsidP="00A27B38">
      <w:pPr>
        <w:spacing w:line="360" w:lineRule="auto"/>
        <w:ind w:firstLineChars="200" w:firstLine="480"/>
        <w:rPr>
          <w:rFonts w:ascii="Times New Roman" w:eastAsiaTheme="minorEastAsia" w:hAnsi="Times New Roman"/>
          <w:sz w:val="24"/>
          <w:szCs w:val="24"/>
        </w:rPr>
      </w:pPr>
      <w:r w:rsidRPr="00A27B38">
        <w:rPr>
          <w:rFonts w:ascii="Times New Roman" w:eastAsiaTheme="minorEastAsia" w:hAnsi="Times New Roman" w:hint="eastAsia"/>
          <w:sz w:val="24"/>
          <w:szCs w:val="24"/>
        </w:rPr>
        <w:t>目前市场上几乎没有适合的教材可供使用，教师在教学过程中也容易犯课程定位不清等错误，导致课程与自编教材无法匹配、教学内容缺乏系统性和科学性。很多学生宁可选择考试容易过关的文学欣赏课或影视娱乐课，也不愿选择媒体识读课程。</w:t>
      </w:r>
    </w:p>
    <w:p w:rsidR="00A27B38" w:rsidRPr="00A27B38" w:rsidRDefault="00A27B38" w:rsidP="00A27B38">
      <w:pPr>
        <w:pStyle w:val="a8"/>
        <w:numPr>
          <w:ilvl w:val="0"/>
          <w:numId w:val="8"/>
        </w:numPr>
        <w:spacing w:line="360" w:lineRule="auto"/>
        <w:ind w:firstLineChars="0"/>
        <w:rPr>
          <w:rFonts w:ascii="FZHTK--GBK1-00+ZJbIZ3-24" w:eastAsia="FZHTK--GBK1-00+ZJbIZ3-24" w:hAnsiTheme="minorHAnsi" w:cs="FZHTK--GBK1-00+ZJbIZ3-24"/>
          <w:b/>
          <w:kern w:val="0"/>
          <w:sz w:val="24"/>
          <w:szCs w:val="24"/>
        </w:rPr>
      </w:pPr>
      <w:r w:rsidRPr="00A27B38">
        <w:rPr>
          <w:rFonts w:ascii="FZHTK--GBK1-00+ZJbIZ3-24" w:eastAsia="FZHTK--GBK1-00+ZJbIZ3-24" w:hAnsiTheme="minorHAnsi" w:cs="FZHTK--GBK1-00+ZJbIZ3-24" w:hint="eastAsia"/>
          <w:b/>
          <w:kern w:val="0"/>
          <w:sz w:val="24"/>
          <w:szCs w:val="24"/>
        </w:rPr>
        <w:t>当</w:t>
      </w:r>
      <w:r w:rsidRPr="00A27B38">
        <w:rPr>
          <w:rFonts w:ascii="FZHTK--GBK1-00+ZJbIaB-48" w:eastAsia="FZHTK--GBK1-00+ZJbIaB-48" w:hAnsiTheme="minorHAnsi" w:cs="FZHTK--GBK1-00+ZJbIaB-48" w:hint="eastAsia"/>
          <w:b/>
          <w:kern w:val="0"/>
          <w:sz w:val="24"/>
          <w:szCs w:val="24"/>
        </w:rPr>
        <w:t>代</w:t>
      </w:r>
      <w:r w:rsidRPr="00A27B38">
        <w:rPr>
          <w:rFonts w:ascii="FZHTK--GBK1-00+ZJbIZ2-16" w:eastAsia="FZHTK--GBK1-00+ZJbIZ2-16" w:hAnsiTheme="minorHAnsi" w:cs="FZHTK--GBK1-00+ZJbIZ2-16" w:hint="eastAsia"/>
          <w:b/>
          <w:kern w:val="0"/>
          <w:sz w:val="24"/>
          <w:szCs w:val="24"/>
        </w:rPr>
        <w:t>大</w:t>
      </w:r>
      <w:r w:rsidRPr="00A27B38">
        <w:rPr>
          <w:rFonts w:ascii="FZHTK--GBK1-00+ZJbIZ1-4" w:eastAsia="FZHTK--GBK1-00+ZJbIZ1-4" w:hAnsiTheme="minorHAnsi" w:cs="FZHTK--GBK1-00+ZJbIZ1-4" w:hint="eastAsia"/>
          <w:b/>
          <w:kern w:val="0"/>
          <w:sz w:val="24"/>
          <w:szCs w:val="24"/>
        </w:rPr>
        <w:t>学</w:t>
      </w:r>
      <w:r w:rsidRPr="00A27B38">
        <w:rPr>
          <w:rFonts w:ascii="FZHTK--GBK1-00+ZJbIZ2-16" w:eastAsia="FZHTK--GBK1-00+ZJbIZ2-16" w:hAnsiTheme="minorHAnsi" w:cs="FZHTK--GBK1-00+ZJbIZ2-16" w:hint="eastAsia"/>
          <w:b/>
          <w:kern w:val="0"/>
          <w:sz w:val="24"/>
          <w:szCs w:val="24"/>
        </w:rPr>
        <w:t>生</w:t>
      </w:r>
      <w:r w:rsidRPr="00A27B38">
        <w:rPr>
          <w:rFonts w:ascii="FZHTK--GBK1-00+ZJbIaB-48" w:eastAsia="FZHTK--GBK1-00+ZJbIaB-48" w:hAnsiTheme="minorHAnsi" w:cs="FZHTK--GBK1-00+ZJbIaB-48" w:hint="eastAsia"/>
          <w:b/>
          <w:kern w:val="0"/>
          <w:sz w:val="24"/>
          <w:szCs w:val="24"/>
        </w:rPr>
        <w:t>媒</w:t>
      </w:r>
      <w:r w:rsidRPr="00A27B38">
        <w:rPr>
          <w:rFonts w:ascii="FZHTK--GBK1-00+ZJbIZ2-16" w:eastAsia="FZHTK--GBK1-00+ZJbIZ2-16" w:hAnsiTheme="minorHAnsi" w:cs="FZHTK--GBK1-00+ZJbIZ2-16" w:hint="eastAsia"/>
          <w:b/>
          <w:kern w:val="0"/>
          <w:sz w:val="24"/>
          <w:szCs w:val="24"/>
        </w:rPr>
        <w:t>体</w:t>
      </w:r>
      <w:r w:rsidRPr="00A27B38">
        <w:rPr>
          <w:rFonts w:ascii="FZHTK--GBK1-00+ZJbIZ5-28" w:eastAsia="FZHTK--GBK1-00+ZJbIZ5-28" w:hAnsiTheme="minorHAnsi" w:cs="FZHTK--GBK1-00+ZJbIZ5-28" w:hint="eastAsia"/>
          <w:b/>
          <w:kern w:val="0"/>
          <w:sz w:val="24"/>
          <w:szCs w:val="24"/>
        </w:rPr>
        <w:t>识</w:t>
      </w:r>
      <w:r w:rsidRPr="00A27B38">
        <w:rPr>
          <w:rFonts w:ascii="FZHTK--GBK1-00+ZJbIaE-57" w:eastAsia="FZHTK--GBK1-00+ZJbIaE-57" w:hAnsiTheme="minorHAnsi" w:cs="FZHTK--GBK1-00+ZJbIaE-57" w:hint="eastAsia"/>
          <w:b/>
          <w:kern w:val="0"/>
          <w:sz w:val="24"/>
          <w:szCs w:val="24"/>
        </w:rPr>
        <w:t>读</w:t>
      </w:r>
      <w:r w:rsidRPr="00A27B38">
        <w:rPr>
          <w:rFonts w:ascii="FZHTK--GBK1-00+ZJbIZ3-24" w:eastAsia="FZHTK--GBK1-00+ZJbIZ3-24" w:hAnsiTheme="minorHAnsi" w:cs="FZHTK--GBK1-00+ZJbIZ3-24" w:hint="eastAsia"/>
          <w:b/>
          <w:kern w:val="0"/>
          <w:sz w:val="24"/>
          <w:szCs w:val="24"/>
        </w:rPr>
        <w:t>能</w:t>
      </w:r>
      <w:r w:rsidRPr="00A27B38">
        <w:rPr>
          <w:rFonts w:ascii="FZHTK--GBK1-00+ZJbIZ2-16" w:eastAsia="FZHTK--GBK1-00+ZJbIZ2-16" w:hAnsiTheme="minorHAnsi" w:cs="FZHTK--GBK1-00+ZJbIZ2-16" w:hint="eastAsia"/>
          <w:b/>
          <w:kern w:val="0"/>
          <w:sz w:val="24"/>
          <w:szCs w:val="24"/>
        </w:rPr>
        <w:t>力</w:t>
      </w:r>
      <w:r w:rsidRPr="00A27B38">
        <w:rPr>
          <w:rFonts w:ascii="FZHTK--GBK1-00+ZJbIZ1-4" w:eastAsia="FZHTK--GBK1-00+ZJbIZ1-4" w:hAnsiTheme="minorHAnsi" w:cs="FZHTK--GBK1-00+ZJbIZ1-4" w:hint="eastAsia"/>
          <w:b/>
          <w:kern w:val="0"/>
          <w:sz w:val="24"/>
          <w:szCs w:val="24"/>
        </w:rPr>
        <w:t>的培</w:t>
      </w:r>
      <w:r w:rsidRPr="00A27B38">
        <w:rPr>
          <w:rFonts w:ascii="FZHTK--GBK1-00+ZJbIZ3-24" w:eastAsia="FZHTK--GBK1-00+ZJbIZ3-24" w:hAnsiTheme="minorHAnsi" w:cs="FZHTK--GBK1-00+ZJbIZ3-24" w:hint="eastAsia"/>
          <w:b/>
          <w:kern w:val="0"/>
          <w:sz w:val="24"/>
          <w:szCs w:val="24"/>
        </w:rPr>
        <w:t>养</w:t>
      </w:r>
      <w:r w:rsidRPr="00A27B38">
        <w:rPr>
          <w:rFonts w:ascii="FZHTK--GBK1-00+ZJbIZ7-36" w:eastAsia="FZHTK--GBK1-00+ZJbIZ7-36" w:hAnsiTheme="minorHAnsi" w:cs="FZHTK--GBK1-00+ZJbIZ7-36" w:hint="eastAsia"/>
          <w:b/>
          <w:kern w:val="0"/>
          <w:sz w:val="24"/>
          <w:szCs w:val="24"/>
        </w:rPr>
        <w:t>途</w:t>
      </w:r>
      <w:r w:rsidRPr="00A27B38">
        <w:rPr>
          <w:rFonts w:ascii="FZHTK--GBK1-00+ZJbIZ3-24" w:eastAsia="FZHTK--GBK1-00+ZJbIZ3-24" w:hAnsiTheme="minorHAnsi" w:cs="FZHTK--GBK1-00+ZJbIZ3-24" w:hint="eastAsia"/>
          <w:b/>
          <w:kern w:val="0"/>
          <w:sz w:val="24"/>
          <w:szCs w:val="24"/>
        </w:rPr>
        <w:t>径</w:t>
      </w:r>
    </w:p>
    <w:p w:rsidR="00064E77" w:rsidRPr="00064E77" w:rsidRDefault="00064E77" w:rsidP="00064E77">
      <w:pPr>
        <w:spacing w:line="360" w:lineRule="auto"/>
        <w:ind w:firstLineChars="200" w:firstLine="480"/>
        <w:rPr>
          <w:rFonts w:ascii="Times New Roman" w:eastAsiaTheme="minorEastAsia" w:hAnsi="Times New Roman"/>
          <w:sz w:val="24"/>
          <w:szCs w:val="24"/>
        </w:rPr>
      </w:pPr>
      <w:r w:rsidRPr="00064E77">
        <w:rPr>
          <w:rFonts w:ascii="Times New Roman" w:eastAsiaTheme="minorEastAsia" w:hAnsi="Times New Roman" w:hint="eastAsia"/>
          <w:sz w:val="24"/>
          <w:szCs w:val="24"/>
        </w:rPr>
        <w:t>（</w:t>
      </w:r>
      <w:r w:rsidR="00D00E3A">
        <w:rPr>
          <w:rFonts w:ascii="Times New Roman" w:eastAsiaTheme="minorEastAsia" w:hAnsi="Times New Roman" w:hint="eastAsia"/>
          <w:sz w:val="24"/>
          <w:szCs w:val="24"/>
        </w:rPr>
        <w:t>一</w:t>
      </w:r>
      <w:r w:rsidR="00D00E3A">
        <w:rPr>
          <w:rFonts w:ascii="Times New Roman" w:eastAsiaTheme="minorEastAsia" w:hAnsi="Times New Roman"/>
          <w:sz w:val="24"/>
          <w:szCs w:val="24"/>
        </w:rPr>
        <w:t>）</w:t>
      </w:r>
      <w:r w:rsidR="00A27B38" w:rsidRPr="00A27B38">
        <w:rPr>
          <w:rFonts w:ascii="Times New Roman" w:eastAsiaTheme="minorEastAsia" w:hAnsi="Times New Roman" w:hint="eastAsia"/>
          <w:sz w:val="24"/>
          <w:szCs w:val="24"/>
        </w:rPr>
        <w:t>学管理部门应加强媒体识读课程建设</w:t>
      </w:r>
    </w:p>
    <w:p w:rsidR="00D00E3A" w:rsidRDefault="00D00E3A" w:rsidP="00D00E3A">
      <w:pPr>
        <w:spacing w:line="360" w:lineRule="auto"/>
        <w:ind w:firstLineChars="200" w:firstLine="480"/>
        <w:rPr>
          <w:rFonts w:ascii="Times New Roman" w:eastAsiaTheme="minorEastAsia" w:hAnsi="Times New Roman"/>
          <w:sz w:val="24"/>
          <w:szCs w:val="24"/>
        </w:rPr>
      </w:pPr>
      <w:r w:rsidRPr="00D00E3A">
        <w:rPr>
          <w:rFonts w:ascii="Times New Roman" w:eastAsiaTheme="minorEastAsia" w:hAnsi="Times New Roman" w:hint="eastAsia"/>
          <w:sz w:val="24"/>
          <w:szCs w:val="24"/>
        </w:rPr>
        <w:t>学校课堂是实施媒体识读教育的主要途径，因而需要建立与当前人才培养目标相</w:t>
      </w:r>
      <w:r w:rsidRPr="00D00E3A">
        <w:rPr>
          <w:rFonts w:ascii="Times New Roman" w:eastAsiaTheme="minorEastAsia" w:hAnsi="Times New Roman" w:hint="eastAsia"/>
          <w:sz w:val="24"/>
          <w:szCs w:val="24"/>
        </w:rPr>
        <w:lastRenderedPageBreak/>
        <w:t>一致的课程体系以及课程制度文化。学校需要结合自身实际，制定相关课程培养方案、课程实施计划、教学质量标准和学生管理制度等</w:t>
      </w:r>
      <w:r w:rsidR="00961449">
        <w:rPr>
          <w:rFonts w:ascii="Times New Roman" w:eastAsiaTheme="minorEastAsia" w:hAnsi="Times New Roman" w:hint="eastAsia"/>
          <w:sz w:val="24"/>
          <w:szCs w:val="24"/>
        </w:rPr>
        <w:t>举措。</w:t>
      </w:r>
      <w:r w:rsidRPr="00D00E3A">
        <w:rPr>
          <w:rFonts w:ascii="Times New Roman" w:eastAsiaTheme="minorEastAsia" w:hAnsi="Times New Roman" w:hint="eastAsia"/>
          <w:sz w:val="24"/>
          <w:szCs w:val="24"/>
        </w:rPr>
        <w:t>学校管理部门还要充分发挥专业教师在课程建设体系中的主体性地位，完善相关奖励制度，为教师的专业提升和校本教材的开发出版提供更多的经费。针对媒体识读课程的跨学科性，学校管理部门还应考虑相关媒体识读课程的立项，组织不同学院和专业背景的教师组建核心课程组，通过不同学科间教师的互动来提升课程的教学质量。</w:t>
      </w:r>
    </w:p>
    <w:p w:rsidR="00D00E3A" w:rsidRDefault="00064E77" w:rsidP="00D00E3A">
      <w:pPr>
        <w:spacing w:line="360" w:lineRule="auto"/>
        <w:ind w:firstLineChars="200" w:firstLine="480"/>
        <w:rPr>
          <w:rFonts w:ascii="Times New Roman" w:eastAsiaTheme="minorEastAsia" w:hAnsi="Times New Roman"/>
          <w:sz w:val="24"/>
          <w:szCs w:val="24"/>
        </w:rPr>
      </w:pPr>
      <w:r w:rsidRPr="00064E77">
        <w:rPr>
          <w:rFonts w:ascii="Times New Roman" w:eastAsiaTheme="minorEastAsia" w:hAnsi="Times New Roman" w:hint="eastAsia"/>
          <w:sz w:val="24"/>
          <w:szCs w:val="24"/>
        </w:rPr>
        <w:t>（</w:t>
      </w:r>
      <w:r w:rsidR="00D00E3A">
        <w:rPr>
          <w:rFonts w:ascii="Times New Roman" w:eastAsiaTheme="minorEastAsia" w:hAnsi="Times New Roman" w:hint="eastAsia"/>
          <w:sz w:val="24"/>
          <w:szCs w:val="24"/>
        </w:rPr>
        <w:t>二</w:t>
      </w:r>
      <w:r w:rsidRPr="00064E77">
        <w:rPr>
          <w:rFonts w:ascii="Times New Roman" w:eastAsiaTheme="minorEastAsia" w:hAnsi="Times New Roman" w:hint="eastAsia"/>
          <w:sz w:val="24"/>
          <w:szCs w:val="24"/>
        </w:rPr>
        <w:t>）</w:t>
      </w:r>
      <w:r w:rsidR="00D00E3A" w:rsidRPr="00D00E3A">
        <w:rPr>
          <w:rFonts w:ascii="Times New Roman" w:eastAsiaTheme="minorEastAsia" w:hAnsi="Times New Roman" w:hint="eastAsia"/>
          <w:sz w:val="24"/>
          <w:szCs w:val="24"/>
        </w:rPr>
        <w:t>教师应通过跨领域的互动合作提升自身的媒体素养</w:t>
      </w:r>
    </w:p>
    <w:p w:rsidR="00D00E3A" w:rsidRDefault="00D00E3A" w:rsidP="00D00E3A">
      <w:pPr>
        <w:spacing w:line="360" w:lineRule="auto"/>
        <w:ind w:firstLineChars="200" w:firstLine="480"/>
        <w:rPr>
          <w:rFonts w:ascii="Times New Roman" w:eastAsiaTheme="minorEastAsia" w:hAnsi="Times New Roman"/>
          <w:sz w:val="24"/>
          <w:szCs w:val="24"/>
        </w:rPr>
      </w:pPr>
      <w:r w:rsidRPr="00D00E3A">
        <w:rPr>
          <w:rFonts w:ascii="Times New Roman" w:eastAsiaTheme="minorEastAsia" w:hAnsi="Times New Roman" w:hint="eastAsia"/>
          <w:sz w:val="24"/>
          <w:szCs w:val="24"/>
        </w:rPr>
        <w:t>教师需要重新审视和认知媒体对于社会发展、产业发展及文化传承的作用，努力提高媒体素养。高校必须采取积极措施，有计划地进行教师培训，使他们能将媒体识读的理念和内容融入教学过程中。如何提供与时俱进且能吸引学生兴趣的议题并把它与课程紧密结合起来，是许多媒体识读教师面临的挑战，跨专业领域的互动式教师团体则提供了有效的解决途径。不同学科领域背景的教师通过构建媒体识读的学习共同体，从不同视角解读媒体议题，为学生提供正向的社会教育功能，承担媒体教育工作者应有的社会责任。</w:t>
      </w:r>
    </w:p>
    <w:p w:rsidR="00064E77" w:rsidRPr="00064E77" w:rsidRDefault="00064E77" w:rsidP="00D00E3A">
      <w:pPr>
        <w:spacing w:line="360" w:lineRule="auto"/>
        <w:ind w:firstLineChars="200" w:firstLine="480"/>
        <w:rPr>
          <w:rFonts w:ascii="Times New Roman" w:eastAsiaTheme="minorEastAsia" w:hAnsi="Times New Roman"/>
          <w:sz w:val="24"/>
          <w:szCs w:val="24"/>
        </w:rPr>
      </w:pPr>
      <w:r w:rsidRPr="00064E77">
        <w:rPr>
          <w:rFonts w:ascii="Times New Roman" w:eastAsiaTheme="minorEastAsia" w:hAnsi="Times New Roman" w:hint="eastAsia"/>
          <w:sz w:val="24"/>
          <w:szCs w:val="24"/>
        </w:rPr>
        <w:t>（</w:t>
      </w:r>
      <w:r w:rsidR="00961449">
        <w:rPr>
          <w:rFonts w:ascii="Times New Roman" w:eastAsiaTheme="minorEastAsia" w:hAnsi="Times New Roman" w:hint="eastAsia"/>
          <w:sz w:val="24"/>
          <w:szCs w:val="24"/>
        </w:rPr>
        <w:t>三</w:t>
      </w:r>
      <w:r w:rsidRPr="00064E77">
        <w:rPr>
          <w:rFonts w:ascii="Times New Roman" w:eastAsiaTheme="minorEastAsia" w:hAnsi="Times New Roman" w:hint="eastAsia"/>
          <w:sz w:val="24"/>
          <w:szCs w:val="24"/>
        </w:rPr>
        <w:t>）</w:t>
      </w:r>
      <w:r w:rsidR="00D00E3A" w:rsidRPr="00D00E3A">
        <w:rPr>
          <w:rFonts w:ascii="Times New Roman" w:eastAsiaTheme="minorEastAsia" w:hAnsi="Times New Roman" w:hint="eastAsia"/>
          <w:sz w:val="24"/>
          <w:szCs w:val="24"/>
        </w:rPr>
        <w:t>教师应通过强化教学实践端正学生的学习态度</w:t>
      </w:r>
    </w:p>
    <w:p w:rsidR="00961449" w:rsidRDefault="00D00E3A" w:rsidP="00D00E3A">
      <w:pPr>
        <w:spacing w:line="360" w:lineRule="auto"/>
        <w:ind w:firstLineChars="200" w:firstLine="480"/>
        <w:rPr>
          <w:rFonts w:ascii="Times New Roman" w:eastAsiaTheme="minorEastAsia" w:hAnsi="Times New Roman"/>
          <w:sz w:val="24"/>
          <w:szCs w:val="24"/>
        </w:rPr>
      </w:pPr>
      <w:r w:rsidRPr="00D00E3A">
        <w:rPr>
          <w:rFonts w:ascii="Times New Roman" w:eastAsiaTheme="minorEastAsia" w:hAnsi="Times New Roman" w:hint="eastAsia"/>
          <w:sz w:val="24"/>
          <w:szCs w:val="24"/>
        </w:rPr>
        <w:t>教师在教学过程中，首先需向学生作课程说明，让他们了解媒体识读能力在现代社会中的重要性，提升他们对课程的认同度。其次，要提高课堂的教学质量，将专业知识通识化、具体化，将媒体识读的一般理念与具体的社会案例相结合，活跃课堂气氛，充分发挥学生的学习主体性作用，提高学习效能。再次，要充分利用现代教育技术的优势，为学生提供优质的学习资源，以提升他们的学习兴趣。最后，在教学评价过程中要充分发挥线上与线下相结合的优势，将媒体识读教学的空间从传统课堂向课外拓展，以线下学习模式回归社会。</w:t>
      </w:r>
    </w:p>
    <w:p w:rsidR="00D00E3A" w:rsidRDefault="00D00E3A" w:rsidP="00D00E3A">
      <w:pPr>
        <w:spacing w:line="360" w:lineRule="auto"/>
        <w:ind w:firstLineChars="200" w:firstLine="480"/>
        <w:rPr>
          <w:rFonts w:ascii="Times New Roman" w:eastAsiaTheme="minorEastAsia" w:hAnsi="Times New Roman"/>
          <w:sz w:val="24"/>
          <w:szCs w:val="24"/>
        </w:rPr>
      </w:pPr>
      <w:r w:rsidRPr="00D00E3A">
        <w:rPr>
          <w:rFonts w:ascii="Times New Roman" w:eastAsiaTheme="minorEastAsia" w:hAnsi="Times New Roman" w:hint="eastAsia"/>
          <w:sz w:val="24"/>
          <w:szCs w:val="24"/>
        </w:rPr>
        <w:t>此外，教师在教学过程中还应将课程建设与校</w:t>
      </w:r>
      <w:r w:rsidR="00961449">
        <w:rPr>
          <w:rFonts w:ascii="Times New Roman" w:eastAsiaTheme="minorEastAsia" w:hAnsi="Times New Roman" w:hint="eastAsia"/>
          <w:sz w:val="24"/>
          <w:szCs w:val="24"/>
        </w:rPr>
        <w:t>园文化建设有机结合起来</w:t>
      </w:r>
      <w:r w:rsidRPr="00D00E3A">
        <w:rPr>
          <w:rFonts w:ascii="Times New Roman" w:eastAsiaTheme="minorEastAsia" w:hAnsi="Times New Roman" w:hint="eastAsia"/>
          <w:sz w:val="24"/>
          <w:szCs w:val="24"/>
        </w:rPr>
        <w:t>。教师要充分发挥校园文化的平台作用，充分利用广播台、电视台、校报和网络中心等媒介，积极开展电视节目制作、主持人大赛、影视作品展播和网页制作大赛等活动，提高他们的实践动手能力和对该课程的兴趣。</w:t>
      </w:r>
    </w:p>
    <w:p w:rsidR="00622CBB" w:rsidRPr="00622CBB" w:rsidRDefault="00D00E3A" w:rsidP="00D00E3A">
      <w:pPr>
        <w:spacing w:line="360" w:lineRule="auto"/>
        <w:ind w:firstLineChars="200" w:firstLine="480"/>
        <w:rPr>
          <w:rFonts w:ascii="Times New Roman" w:eastAsiaTheme="minorEastAsia" w:hAnsi="Times New Roman"/>
          <w:sz w:val="24"/>
          <w:szCs w:val="24"/>
        </w:rPr>
      </w:pPr>
      <w:r w:rsidRPr="00D00E3A">
        <w:rPr>
          <w:rFonts w:ascii="Times New Roman" w:eastAsiaTheme="minorEastAsia" w:hAnsi="Times New Roman" w:hint="eastAsia"/>
          <w:sz w:val="24"/>
          <w:szCs w:val="24"/>
        </w:rPr>
        <w:t>媒体识读能力是新时期大学生必备的通识能力之一。媒体识读教育必须从制度建设、师资建设和教学实践三个方面切入，注重大学生人文素养和实践应用能力的培养，从根本上保证媒体识读教育目标的顺利落实。</w:t>
      </w:r>
    </w:p>
    <w:sectPr w:rsidR="00622CBB" w:rsidRPr="00622CBB" w:rsidSect="002A23A3">
      <w:pgSz w:w="11906" w:h="16838"/>
      <w:pgMar w:top="1077" w:right="1418" w:bottom="1077"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26" w:rsidRDefault="00421726">
      <w:r>
        <w:separator/>
      </w:r>
    </w:p>
  </w:endnote>
  <w:endnote w:type="continuationSeparator" w:id="0">
    <w:p w:rsidR="00421726" w:rsidRDefault="0042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ZFSK--GBK1-00+ZFNA8C-7">
    <w:altName w:val="宋体"/>
    <w:charset w:val="86"/>
    <w:family w:val="auto"/>
    <w:pitch w:val="default"/>
    <w:sig w:usb0="00000000" w:usb1="00000000" w:usb2="00000000" w:usb3="00000000" w:csb0="00040000" w:csb1="00000000"/>
  </w:font>
  <w:font w:name="FZHTK--GBK1-00+ZJbIZ3-24">
    <w:altName w:val="等线"/>
    <w:panose1 w:val="00000000000000000000"/>
    <w:charset w:val="86"/>
    <w:family w:val="auto"/>
    <w:notTrueType/>
    <w:pitch w:val="default"/>
    <w:sig w:usb0="00000001" w:usb1="080E0000" w:usb2="00000010" w:usb3="00000000" w:csb0="00040000" w:csb1="00000000"/>
  </w:font>
  <w:font w:name="FZHTK--GBK1-00+ZJbIaB-48">
    <w:altName w:val="等线"/>
    <w:panose1 w:val="00000000000000000000"/>
    <w:charset w:val="86"/>
    <w:family w:val="auto"/>
    <w:notTrueType/>
    <w:pitch w:val="default"/>
    <w:sig w:usb0="00000001" w:usb1="080E0000" w:usb2="00000010" w:usb3="00000000" w:csb0="00040000" w:csb1="00000000"/>
  </w:font>
  <w:font w:name="FZHTK--GBK1-00+ZJbIZ2-16">
    <w:altName w:val="等线"/>
    <w:panose1 w:val="00000000000000000000"/>
    <w:charset w:val="86"/>
    <w:family w:val="auto"/>
    <w:notTrueType/>
    <w:pitch w:val="default"/>
    <w:sig w:usb0="00000001" w:usb1="080E0000" w:usb2="00000010" w:usb3="00000000" w:csb0="00040000" w:csb1="00000000"/>
  </w:font>
  <w:font w:name="FZHTK--GBK1-00+ZJbIZ1-4">
    <w:altName w:val="等线"/>
    <w:panose1 w:val="00000000000000000000"/>
    <w:charset w:val="86"/>
    <w:family w:val="auto"/>
    <w:notTrueType/>
    <w:pitch w:val="default"/>
    <w:sig w:usb0="00000001" w:usb1="080E0000" w:usb2="00000010" w:usb3="00000000" w:csb0="00040000" w:csb1="00000000"/>
  </w:font>
  <w:font w:name="FZHTK--GBK1-00+ZJbIZ5-28">
    <w:altName w:val="等线"/>
    <w:panose1 w:val="00000000000000000000"/>
    <w:charset w:val="86"/>
    <w:family w:val="auto"/>
    <w:notTrueType/>
    <w:pitch w:val="default"/>
    <w:sig w:usb0="00000001" w:usb1="080E0000" w:usb2="00000010" w:usb3="00000000" w:csb0="00040000" w:csb1="00000000"/>
  </w:font>
  <w:font w:name="FZHTK--GBK1-00+ZJbIaE-57">
    <w:altName w:val="等线"/>
    <w:panose1 w:val="00000000000000000000"/>
    <w:charset w:val="86"/>
    <w:family w:val="auto"/>
    <w:notTrueType/>
    <w:pitch w:val="default"/>
    <w:sig w:usb0="00000001" w:usb1="080E0000" w:usb2="00000010" w:usb3="00000000" w:csb0="00040000" w:csb1="00000000"/>
  </w:font>
  <w:font w:name="FZHTK--GBK1-00+ZJbIZ7-36">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7628"/>
      <w:docPartObj>
        <w:docPartGallery w:val="AutoText"/>
      </w:docPartObj>
    </w:sdtPr>
    <w:sdtEndPr/>
    <w:sdtContent>
      <w:p w:rsidR="00BA387C" w:rsidRDefault="00866931">
        <w:pPr>
          <w:pStyle w:val="a3"/>
          <w:jc w:val="center"/>
        </w:pPr>
        <w:r>
          <w:fldChar w:fldCharType="begin"/>
        </w:r>
        <w:r>
          <w:instrText>PAGE   \* MERGEFORMAT</w:instrText>
        </w:r>
        <w:r>
          <w:fldChar w:fldCharType="separate"/>
        </w:r>
        <w:r w:rsidR="006E051E" w:rsidRPr="006E051E">
          <w:rPr>
            <w:noProof/>
            <w:lang w:val="zh-CN"/>
          </w:rPr>
          <w:t>1</w:t>
        </w:r>
        <w:r>
          <w:fldChar w:fldCharType="end"/>
        </w:r>
      </w:p>
    </w:sdtContent>
  </w:sdt>
  <w:p w:rsidR="00BA387C" w:rsidRDefault="00BA38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26" w:rsidRDefault="00421726">
      <w:r>
        <w:separator/>
      </w:r>
    </w:p>
  </w:footnote>
  <w:footnote w:type="continuationSeparator" w:id="0">
    <w:p w:rsidR="00421726" w:rsidRDefault="0042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B4627C"/>
    <w:multiLevelType w:val="singleLevel"/>
    <w:tmpl w:val="B9B4627C"/>
    <w:lvl w:ilvl="0">
      <w:start w:val="1"/>
      <w:numFmt w:val="chineseCounting"/>
      <w:suff w:val="nothing"/>
      <w:lvlText w:val="%1、"/>
      <w:lvlJc w:val="left"/>
      <w:rPr>
        <w:rFonts w:hint="eastAsia"/>
      </w:rPr>
    </w:lvl>
  </w:abstractNum>
  <w:abstractNum w:abstractNumId="1" w15:restartNumberingAfterBreak="0">
    <w:nsid w:val="EBB26333"/>
    <w:multiLevelType w:val="singleLevel"/>
    <w:tmpl w:val="EBB26333"/>
    <w:lvl w:ilvl="0">
      <w:start w:val="1"/>
      <w:numFmt w:val="chineseCounting"/>
      <w:suff w:val="nothing"/>
      <w:lvlText w:val="%1、"/>
      <w:lvlJc w:val="left"/>
      <w:rPr>
        <w:rFonts w:hint="eastAsia"/>
      </w:rPr>
    </w:lvl>
  </w:abstractNum>
  <w:abstractNum w:abstractNumId="2" w15:restartNumberingAfterBreak="0">
    <w:nsid w:val="01D872CD"/>
    <w:multiLevelType w:val="multilevel"/>
    <w:tmpl w:val="01D872CD"/>
    <w:lvl w:ilvl="0">
      <w:start w:val="1"/>
      <w:numFmt w:val="none"/>
      <w:lvlText w:val="一、"/>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146D49"/>
    <w:multiLevelType w:val="multilevel"/>
    <w:tmpl w:val="02146D49"/>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234129"/>
    <w:multiLevelType w:val="hybridMultilevel"/>
    <w:tmpl w:val="5694C7EC"/>
    <w:lvl w:ilvl="0" w:tplc="F8D6CED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676683"/>
    <w:multiLevelType w:val="singleLevel"/>
    <w:tmpl w:val="2A676683"/>
    <w:lvl w:ilvl="0">
      <w:start w:val="1"/>
      <w:numFmt w:val="decimal"/>
      <w:suff w:val="nothing"/>
      <w:lvlText w:val="%1、"/>
      <w:lvlJc w:val="left"/>
    </w:lvl>
  </w:abstractNum>
  <w:abstractNum w:abstractNumId="6" w15:restartNumberingAfterBreak="0">
    <w:nsid w:val="2DE60CE4"/>
    <w:multiLevelType w:val="hybridMultilevel"/>
    <w:tmpl w:val="92D68B56"/>
    <w:lvl w:ilvl="0" w:tplc="9EFA77AC">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E715E21"/>
    <w:multiLevelType w:val="hybridMultilevel"/>
    <w:tmpl w:val="0212CC9E"/>
    <w:lvl w:ilvl="0" w:tplc="3AE02FE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539EC"/>
    <w:multiLevelType w:val="hybridMultilevel"/>
    <w:tmpl w:val="CEFAC320"/>
    <w:lvl w:ilvl="0" w:tplc="D17AB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736F8C"/>
    <w:multiLevelType w:val="hybridMultilevel"/>
    <w:tmpl w:val="CBD8B7D4"/>
    <w:lvl w:ilvl="0" w:tplc="CFBA879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792CB5"/>
    <w:multiLevelType w:val="hybridMultilevel"/>
    <w:tmpl w:val="7920583E"/>
    <w:lvl w:ilvl="0" w:tplc="665068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1"/>
  </w:num>
  <w:num w:numId="6">
    <w:abstractNumId w:val="8"/>
  </w:num>
  <w:num w:numId="7">
    <w:abstractNumId w:val="10"/>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1"/>
    <w:rsid w:val="00010437"/>
    <w:rsid w:val="00015B88"/>
    <w:rsid w:val="00027813"/>
    <w:rsid w:val="00027F3E"/>
    <w:rsid w:val="000502AC"/>
    <w:rsid w:val="0005108E"/>
    <w:rsid w:val="00057644"/>
    <w:rsid w:val="000626EA"/>
    <w:rsid w:val="000644D0"/>
    <w:rsid w:val="00064C8E"/>
    <w:rsid w:val="00064E77"/>
    <w:rsid w:val="00065038"/>
    <w:rsid w:val="00080352"/>
    <w:rsid w:val="00080373"/>
    <w:rsid w:val="00083113"/>
    <w:rsid w:val="00092850"/>
    <w:rsid w:val="00093E7E"/>
    <w:rsid w:val="000A2639"/>
    <w:rsid w:val="000A2957"/>
    <w:rsid w:val="000A2D07"/>
    <w:rsid w:val="000A64D0"/>
    <w:rsid w:val="000A6DEA"/>
    <w:rsid w:val="000A6FE1"/>
    <w:rsid w:val="000B0EC5"/>
    <w:rsid w:val="000C7AAE"/>
    <w:rsid w:val="000D5353"/>
    <w:rsid w:val="000E1A3F"/>
    <w:rsid w:val="000F3BEC"/>
    <w:rsid w:val="0010169C"/>
    <w:rsid w:val="00101B1B"/>
    <w:rsid w:val="0011307D"/>
    <w:rsid w:val="0011493C"/>
    <w:rsid w:val="00122508"/>
    <w:rsid w:val="00125135"/>
    <w:rsid w:val="001269B8"/>
    <w:rsid w:val="00131061"/>
    <w:rsid w:val="0013243E"/>
    <w:rsid w:val="00137F3A"/>
    <w:rsid w:val="001418A6"/>
    <w:rsid w:val="001461F8"/>
    <w:rsid w:val="0014788F"/>
    <w:rsid w:val="0015038C"/>
    <w:rsid w:val="00151FDA"/>
    <w:rsid w:val="0015473C"/>
    <w:rsid w:val="00154C68"/>
    <w:rsid w:val="001632BE"/>
    <w:rsid w:val="001659A2"/>
    <w:rsid w:val="001673E0"/>
    <w:rsid w:val="0017029B"/>
    <w:rsid w:val="00172A27"/>
    <w:rsid w:val="001771D1"/>
    <w:rsid w:val="001815FD"/>
    <w:rsid w:val="00185E51"/>
    <w:rsid w:val="001869DE"/>
    <w:rsid w:val="00194568"/>
    <w:rsid w:val="00194CDB"/>
    <w:rsid w:val="0019745E"/>
    <w:rsid w:val="001A535E"/>
    <w:rsid w:val="001B36F4"/>
    <w:rsid w:val="001B641E"/>
    <w:rsid w:val="001B6FEF"/>
    <w:rsid w:val="001B7B4C"/>
    <w:rsid w:val="001C28F5"/>
    <w:rsid w:val="001C3677"/>
    <w:rsid w:val="001C7D37"/>
    <w:rsid w:val="001D7167"/>
    <w:rsid w:val="001E5149"/>
    <w:rsid w:val="001E6C96"/>
    <w:rsid w:val="002032A0"/>
    <w:rsid w:val="00204DB7"/>
    <w:rsid w:val="00204EC1"/>
    <w:rsid w:val="00207FA5"/>
    <w:rsid w:val="00216C3F"/>
    <w:rsid w:val="00220DF4"/>
    <w:rsid w:val="00227B8B"/>
    <w:rsid w:val="00230EB5"/>
    <w:rsid w:val="00231ED6"/>
    <w:rsid w:val="00232417"/>
    <w:rsid w:val="002368D4"/>
    <w:rsid w:val="0024550A"/>
    <w:rsid w:val="00245C56"/>
    <w:rsid w:val="002464BA"/>
    <w:rsid w:val="00247F61"/>
    <w:rsid w:val="002512C0"/>
    <w:rsid w:val="0025258C"/>
    <w:rsid w:val="00255AD5"/>
    <w:rsid w:val="00265388"/>
    <w:rsid w:val="00267A7C"/>
    <w:rsid w:val="0027391D"/>
    <w:rsid w:val="00275D17"/>
    <w:rsid w:val="00275D62"/>
    <w:rsid w:val="00280144"/>
    <w:rsid w:val="00282C33"/>
    <w:rsid w:val="00283384"/>
    <w:rsid w:val="00283842"/>
    <w:rsid w:val="0028768D"/>
    <w:rsid w:val="00290E8D"/>
    <w:rsid w:val="00292E1C"/>
    <w:rsid w:val="00294B71"/>
    <w:rsid w:val="002A23A3"/>
    <w:rsid w:val="002A5D96"/>
    <w:rsid w:val="002A6B40"/>
    <w:rsid w:val="002B469E"/>
    <w:rsid w:val="002B7AE6"/>
    <w:rsid w:val="002C1E08"/>
    <w:rsid w:val="002D0929"/>
    <w:rsid w:val="002D1D41"/>
    <w:rsid w:val="002E1CE8"/>
    <w:rsid w:val="002E66C0"/>
    <w:rsid w:val="002F073E"/>
    <w:rsid w:val="002F0AC0"/>
    <w:rsid w:val="002F35B7"/>
    <w:rsid w:val="002F71A3"/>
    <w:rsid w:val="002F7A53"/>
    <w:rsid w:val="00302C85"/>
    <w:rsid w:val="003033C9"/>
    <w:rsid w:val="00305FB1"/>
    <w:rsid w:val="00315F45"/>
    <w:rsid w:val="0031726E"/>
    <w:rsid w:val="0031796D"/>
    <w:rsid w:val="00317C71"/>
    <w:rsid w:val="003222F2"/>
    <w:rsid w:val="003236A1"/>
    <w:rsid w:val="00324210"/>
    <w:rsid w:val="003268AA"/>
    <w:rsid w:val="003302CE"/>
    <w:rsid w:val="003308AC"/>
    <w:rsid w:val="0033422C"/>
    <w:rsid w:val="00334DDD"/>
    <w:rsid w:val="00342C52"/>
    <w:rsid w:val="00342D54"/>
    <w:rsid w:val="00344E11"/>
    <w:rsid w:val="00353765"/>
    <w:rsid w:val="00353CEB"/>
    <w:rsid w:val="00362F63"/>
    <w:rsid w:val="00365150"/>
    <w:rsid w:val="0037246E"/>
    <w:rsid w:val="00372E61"/>
    <w:rsid w:val="0037627E"/>
    <w:rsid w:val="00385107"/>
    <w:rsid w:val="00385266"/>
    <w:rsid w:val="003862CC"/>
    <w:rsid w:val="00393283"/>
    <w:rsid w:val="00395BB6"/>
    <w:rsid w:val="003A2270"/>
    <w:rsid w:val="003A281E"/>
    <w:rsid w:val="003A2C49"/>
    <w:rsid w:val="003A46A6"/>
    <w:rsid w:val="003B519B"/>
    <w:rsid w:val="003B53A8"/>
    <w:rsid w:val="003C402B"/>
    <w:rsid w:val="003D1F58"/>
    <w:rsid w:val="003D740F"/>
    <w:rsid w:val="003E1AA2"/>
    <w:rsid w:val="003E2B25"/>
    <w:rsid w:val="003E2C51"/>
    <w:rsid w:val="003E447F"/>
    <w:rsid w:val="003E57C7"/>
    <w:rsid w:val="003E6CFA"/>
    <w:rsid w:val="003F0734"/>
    <w:rsid w:val="003F56F1"/>
    <w:rsid w:val="003F6C37"/>
    <w:rsid w:val="003F73A8"/>
    <w:rsid w:val="00402358"/>
    <w:rsid w:val="0040277B"/>
    <w:rsid w:val="004032DC"/>
    <w:rsid w:val="00404813"/>
    <w:rsid w:val="00405669"/>
    <w:rsid w:val="0040693A"/>
    <w:rsid w:val="00410199"/>
    <w:rsid w:val="004110B6"/>
    <w:rsid w:val="00412487"/>
    <w:rsid w:val="004125F3"/>
    <w:rsid w:val="00421726"/>
    <w:rsid w:val="004342CF"/>
    <w:rsid w:val="00445509"/>
    <w:rsid w:val="004458E5"/>
    <w:rsid w:val="00445E0D"/>
    <w:rsid w:val="00450771"/>
    <w:rsid w:val="00451086"/>
    <w:rsid w:val="00474EC6"/>
    <w:rsid w:val="004773F8"/>
    <w:rsid w:val="00481EBC"/>
    <w:rsid w:val="00491DA2"/>
    <w:rsid w:val="004937D8"/>
    <w:rsid w:val="00496A95"/>
    <w:rsid w:val="004A3A98"/>
    <w:rsid w:val="004A6100"/>
    <w:rsid w:val="004B2BEE"/>
    <w:rsid w:val="004B3EED"/>
    <w:rsid w:val="004D03D4"/>
    <w:rsid w:val="004D16B5"/>
    <w:rsid w:val="004D4CF6"/>
    <w:rsid w:val="004D58CF"/>
    <w:rsid w:val="004D7312"/>
    <w:rsid w:val="004E0CEA"/>
    <w:rsid w:val="004E2170"/>
    <w:rsid w:val="004E5DD2"/>
    <w:rsid w:val="004F2535"/>
    <w:rsid w:val="004F5F82"/>
    <w:rsid w:val="00502F21"/>
    <w:rsid w:val="00510072"/>
    <w:rsid w:val="005117F1"/>
    <w:rsid w:val="00512077"/>
    <w:rsid w:val="005122F5"/>
    <w:rsid w:val="00514E8E"/>
    <w:rsid w:val="005224CC"/>
    <w:rsid w:val="00524F0C"/>
    <w:rsid w:val="005260B9"/>
    <w:rsid w:val="00530460"/>
    <w:rsid w:val="00530EDC"/>
    <w:rsid w:val="0053258F"/>
    <w:rsid w:val="00533110"/>
    <w:rsid w:val="00533C72"/>
    <w:rsid w:val="0053422D"/>
    <w:rsid w:val="00543F36"/>
    <w:rsid w:val="00546BD4"/>
    <w:rsid w:val="00547C5C"/>
    <w:rsid w:val="00550B63"/>
    <w:rsid w:val="00554856"/>
    <w:rsid w:val="0056022B"/>
    <w:rsid w:val="005622E2"/>
    <w:rsid w:val="005624AD"/>
    <w:rsid w:val="00566B50"/>
    <w:rsid w:val="00567AF3"/>
    <w:rsid w:val="00577EE2"/>
    <w:rsid w:val="0059078B"/>
    <w:rsid w:val="00590B59"/>
    <w:rsid w:val="0059127E"/>
    <w:rsid w:val="00594C6D"/>
    <w:rsid w:val="005A76C3"/>
    <w:rsid w:val="005B0F3C"/>
    <w:rsid w:val="005B5132"/>
    <w:rsid w:val="005B6BF1"/>
    <w:rsid w:val="005C1004"/>
    <w:rsid w:val="005C2CC7"/>
    <w:rsid w:val="005C60F4"/>
    <w:rsid w:val="005D17D7"/>
    <w:rsid w:val="005E4EB4"/>
    <w:rsid w:val="005F20EA"/>
    <w:rsid w:val="005F2408"/>
    <w:rsid w:val="005F7EEC"/>
    <w:rsid w:val="006064B3"/>
    <w:rsid w:val="006075E8"/>
    <w:rsid w:val="00607EE9"/>
    <w:rsid w:val="00610312"/>
    <w:rsid w:val="00612E18"/>
    <w:rsid w:val="00617091"/>
    <w:rsid w:val="00622CBB"/>
    <w:rsid w:val="0062344F"/>
    <w:rsid w:val="0062361B"/>
    <w:rsid w:val="00631724"/>
    <w:rsid w:val="00643E56"/>
    <w:rsid w:val="00656FB5"/>
    <w:rsid w:val="006600D6"/>
    <w:rsid w:val="0066168D"/>
    <w:rsid w:val="006650A1"/>
    <w:rsid w:val="006650E2"/>
    <w:rsid w:val="00684B96"/>
    <w:rsid w:val="00686D3D"/>
    <w:rsid w:val="00687A61"/>
    <w:rsid w:val="00691988"/>
    <w:rsid w:val="00691CC4"/>
    <w:rsid w:val="00692F77"/>
    <w:rsid w:val="00693416"/>
    <w:rsid w:val="00695910"/>
    <w:rsid w:val="006A4123"/>
    <w:rsid w:val="006B593B"/>
    <w:rsid w:val="006C15E5"/>
    <w:rsid w:val="006C2EA4"/>
    <w:rsid w:val="006C5C21"/>
    <w:rsid w:val="006C6D6F"/>
    <w:rsid w:val="006C7620"/>
    <w:rsid w:val="006D0396"/>
    <w:rsid w:val="006D2D42"/>
    <w:rsid w:val="006E051E"/>
    <w:rsid w:val="006E0E41"/>
    <w:rsid w:val="006E2A77"/>
    <w:rsid w:val="006E42F8"/>
    <w:rsid w:val="006F1963"/>
    <w:rsid w:val="006F1967"/>
    <w:rsid w:val="007023E7"/>
    <w:rsid w:val="00702EDC"/>
    <w:rsid w:val="00707879"/>
    <w:rsid w:val="007109A7"/>
    <w:rsid w:val="0071583F"/>
    <w:rsid w:val="00716951"/>
    <w:rsid w:val="007202D9"/>
    <w:rsid w:val="00725E02"/>
    <w:rsid w:val="00731946"/>
    <w:rsid w:val="00733488"/>
    <w:rsid w:val="00734E40"/>
    <w:rsid w:val="00734FB1"/>
    <w:rsid w:val="00740E20"/>
    <w:rsid w:val="0074288C"/>
    <w:rsid w:val="007478A3"/>
    <w:rsid w:val="00747DFA"/>
    <w:rsid w:val="00752666"/>
    <w:rsid w:val="00754C71"/>
    <w:rsid w:val="00755380"/>
    <w:rsid w:val="0076769A"/>
    <w:rsid w:val="00786FE6"/>
    <w:rsid w:val="0079390C"/>
    <w:rsid w:val="007943E0"/>
    <w:rsid w:val="007A1EA0"/>
    <w:rsid w:val="007A20B8"/>
    <w:rsid w:val="007A41DB"/>
    <w:rsid w:val="007A45B7"/>
    <w:rsid w:val="007A69F9"/>
    <w:rsid w:val="007C3A0B"/>
    <w:rsid w:val="007D1F92"/>
    <w:rsid w:val="007D4C7F"/>
    <w:rsid w:val="007D4E11"/>
    <w:rsid w:val="007D77A0"/>
    <w:rsid w:val="007D7953"/>
    <w:rsid w:val="007E02F3"/>
    <w:rsid w:val="007E0567"/>
    <w:rsid w:val="007E1C5A"/>
    <w:rsid w:val="007E34D9"/>
    <w:rsid w:val="007E4E1A"/>
    <w:rsid w:val="007F0D76"/>
    <w:rsid w:val="007F3DC2"/>
    <w:rsid w:val="00802F05"/>
    <w:rsid w:val="008042DE"/>
    <w:rsid w:val="008200FE"/>
    <w:rsid w:val="008230D9"/>
    <w:rsid w:val="00827E0F"/>
    <w:rsid w:val="00834310"/>
    <w:rsid w:val="0084327C"/>
    <w:rsid w:val="00845F74"/>
    <w:rsid w:val="008508C3"/>
    <w:rsid w:val="008520A0"/>
    <w:rsid w:val="00856A2D"/>
    <w:rsid w:val="00860630"/>
    <w:rsid w:val="00863876"/>
    <w:rsid w:val="00866931"/>
    <w:rsid w:val="0087333D"/>
    <w:rsid w:val="008736B3"/>
    <w:rsid w:val="00875A16"/>
    <w:rsid w:val="00880322"/>
    <w:rsid w:val="0088185A"/>
    <w:rsid w:val="008959C8"/>
    <w:rsid w:val="0089762E"/>
    <w:rsid w:val="008A14EC"/>
    <w:rsid w:val="008A2A91"/>
    <w:rsid w:val="008A5ECF"/>
    <w:rsid w:val="008B1E56"/>
    <w:rsid w:val="008B3403"/>
    <w:rsid w:val="008B5422"/>
    <w:rsid w:val="008C1764"/>
    <w:rsid w:val="008C2711"/>
    <w:rsid w:val="008C3111"/>
    <w:rsid w:val="008C35A1"/>
    <w:rsid w:val="008C687F"/>
    <w:rsid w:val="008C784C"/>
    <w:rsid w:val="008D3824"/>
    <w:rsid w:val="008D3845"/>
    <w:rsid w:val="008D4DD4"/>
    <w:rsid w:val="008D67E3"/>
    <w:rsid w:val="008E0FE3"/>
    <w:rsid w:val="008F0013"/>
    <w:rsid w:val="008F41D2"/>
    <w:rsid w:val="008F49A8"/>
    <w:rsid w:val="008F668B"/>
    <w:rsid w:val="008F67A4"/>
    <w:rsid w:val="008F7562"/>
    <w:rsid w:val="008F7ED4"/>
    <w:rsid w:val="00907D3B"/>
    <w:rsid w:val="00911730"/>
    <w:rsid w:val="00913FB0"/>
    <w:rsid w:val="00922188"/>
    <w:rsid w:val="0092489F"/>
    <w:rsid w:val="009360DE"/>
    <w:rsid w:val="00946FF3"/>
    <w:rsid w:val="00954DAE"/>
    <w:rsid w:val="00956C8F"/>
    <w:rsid w:val="00961449"/>
    <w:rsid w:val="009649BE"/>
    <w:rsid w:val="00972BAE"/>
    <w:rsid w:val="00976D63"/>
    <w:rsid w:val="00980B84"/>
    <w:rsid w:val="009833B4"/>
    <w:rsid w:val="00985CD6"/>
    <w:rsid w:val="009864B3"/>
    <w:rsid w:val="0099432F"/>
    <w:rsid w:val="009A147D"/>
    <w:rsid w:val="009A3436"/>
    <w:rsid w:val="009A6BE7"/>
    <w:rsid w:val="009B1FCF"/>
    <w:rsid w:val="009B213A"/>
    <w:rsid w:val="009B2598"/>
    <w:rsid w:val="009B7442"/>
    <w:rsid w:val="009C0102"/>
    <w:rsid w:val="009C6156"/>
    <w:rsid w:val="009C70B8"/>
    <w:rsid w:val="009D4D7A"/>
    <w:rsid w:val="009D5C7C"/>
    <w:rsid w:val="009E1519"/>
    <w:rsid w:val="009E358E"/>
    <w:rsid w:val="009E4E27"/>
    <w:rsid w:val="009E7B21"/>
    <w:rsid w:val="009E7D30"/>
    <w:rsid w:val="009F1402"/>
    <w:rsid w:val="009F14C9"/>
    <w:rsid w:val="009F330B"/>
    <w:rsid w:val="009F76E6"/>
    <w:rsid w:val="00A04729"/>
    <w:rsid w:val="00A06EB5"/>
    <w:rsid w:val="00A27B38"/>
    <w:rsid w:val="00A320F3"/>
    <w:rsid w:val="00A32C76"/>
    <w:rsid w:val="00A34354"/>
    <w:rsid w:val="00A35753"/>
    <w:rsid w:val="00A41598"/>
    <w:rsid w:val="00A4468B"/>
    <w:rsid w:val="00A46E36"/>
    <w:rsid w:val="00A4736B"/>
    <w:rsid w:val="00A5024C"/>
    <w:rsid w:val="00A51D71"/>
    <w:rsid w:val="00A5564D"/>
    <w:rsid w:val="00A61091"/>
    <w:rsid w:val="00A61F33"/>
    <w:rsid w:val="00A62159"/>
    <w:rsid w:val="00A648FA"/>
    <w:rsid w:val="00A74973"/>
    <w:rsid w:val="00A772EE"/>
    <w:rsid w:val="00A77958"/>
    <w:rsid w:val="00A84BEC"/>
    <w:rsid w:val="00A8637F"/>
    <w:rsid w:val="00A9427E"/>
    <w:rsid w:val="00A96242"/>
    <w:rsid w:val="00AA4E97"/>
    <w:rsid w:val="00AB4156"/>
    <w:rsid w:val="00AB5958"/>
    <w:rsid w:val="00AC2E08"/>
    <w:rsid w:val="00AD0B88"/>
    <w:rsid w:val="00AD15B2"/>
    <w:rsid w:val="00AD16EF"/>
    <w:rsid w:val="00AD65AE"/>
    <w:rsid w:val="00AF2C29"/>
    <w:rsid w:val="00B03E2F"/>
    <w:rsid w:val="00B04FC6"/>
    <w:rsid w:val="00B05BDB"/>
    <w:rsid w:val="00B1394E"/>
    <w:rsid w:val="00B15AFA"/>
    <w:rsid w:val="00B15EA5"/>
    <w:rsid w:val="00B22C1A"/>
    <w:rsid w:val="00B236FE"/>
    <w:rsid w:val="00B27162"/>
    <w:rsid w:val="00B35352"/>
    <w:rsid w:val="00B36F34"/>
    <w:rsid w:val="00B52281"/>
    <w:rsid w:val="00B57409"/>
    <w:rsid w:val="00B626F6"/>
    <w:rsid w:val="00B62C68"/>
    <w:rsid w:val="00B67FC7"/>
    <w:rsid w:val="00B719A0"/>
    <w:rsid w:val="00B745D5"/>
    <w:rsid w:val="00B829FF"/>
    <w:rsid w:val="00B864F3"/>
    <w:rsid w:val="00B91376"/>
    <w:rsid w:val="00B97E9D"/>
    <w:rsid w:val="00BA164C"/>
    <w:rsid w:val="00BA3455"/>
    <w:rsid w:val="00BA387C"/>
    <w:rsid w:val="00BA73BC"/>
    <w:rsid w:val="00BA79CF"/>
    <w:rsid w:val="00BB2AEB"/>
    <w:rsid w:val="00BB3DD9"/>
    <w:rsid w:val="00BB69F2"/>
    <w:rsid w:val="00BC00DC"/>
    <w:rsid w:val="00BC1952"/>
    <w:rsid w:val="00BE11BF"/>
    <w:rsid w:val="00BF34DB"/>
    <w:rsid w:val="00BF4CD6"/>
    <w:rsid w:val="00BF6F07"/>
    <w:rsid w:val="00C0072E"/>
    <w:rsid w:val="00C068E7"/>
    <w:rsid w:val="00C07F0A"/>
    <w:rsid w:val="00C11955"/>
    <w:rsid w:val="00C30199"/>
    <w:rsid w:val="00C30872"/>
    <w:rsid w:val="00C32697"/>
    <w:rsid w:val="00C400B3"/>
    <w:rsid w:val="00C4185C"/>
    <w:rsid w:val="00C43DDA"/>
    <w:rsid w:val="00C47E63"/>
    <w:rsid w:val="00C54C61"/>
    <w:rsid w:val="00C5793C"/>
    <w:rsid w:val="00C61583"/>
    <w:rsid w:val="00C64195"/>
    <w:rsid w:val="00C6530F"/>
    <w:rsid w:val="00C73C71"/>
    <w:rsid w:val="00C860F2"/>
    <w:rsid w:val="00C908C4"/>
    <w:rsid w:val="00C91329"/>
    <w:rsid w:val="00C93F8E"/>
    <w:rsid w:val="00C978C5"/>
    <w:rsid w:val="00CA7C02"/>
    <w:rsid w:val="00CA7C79"/>
    <w:rsid w:val="00CB0A36"/>
    <w:rsid w:val="00CB444C"/>
    <w:rsid w:val="00CC10F9"/>
    <w:rsid w:val="00CD1158"/>
    <w:rsid w:val="00CD478A"/>
    <w:rsid w:val="00CD4932"/>
    <w:rsid w:val="00CD56BA"/>
    <w:rsid w:val="00CD69E7"/>
    <w:rsid w:val="00CE27B6"/>
    <w:rsid w:val="00CE34C6"/>
    <w:rsid w:val="00CF1D2C"/>
    <w:rsid w:val="00CF521B"/>
    <w:rsid w:val="00CF5F51"/>
    <w:rsid w:val="00D00E3A"/>
    <w:rsid w:val="00D047E8"/>
    <w:rsid w:val="00D04DEA"/>
    <w:rsid w:val="00D22CD4"/>
    <w:rsid w:val="00D2362B"/>
    <w:rsid w:val="00D23B59"/>
    <w:rsid w:val="00D261EF"/>
    <w:rsid w:val="00D36325"/>
    <w:rsid w:val="00D517CC"/>
    <w:rsid w:val="00D625FE"/>
    <w:rsid w:val="00D637FB"/>
    <w:rsid w:val="00D66957"/>
    <w:rsid w:val="00D73C6E"/>
    <w:rsid w:val="00D74643"/>
    <w:rsid w:val="00D76164"/>
    <w:rsid w:val="00D84534"/>
    <w:rsid w:val="00D856EF"/>
    <w:rsid w:val="00D875E6"/>
    <w:rsid w:val="00D87F31"/>
    <w:rsid w:val="00D931A3"/>
    <w:rsid w:val="00D9701D"/>
    <w:rsid w:val="00DA1B7C"/>
    <w:rsid w:val="00DA3E89"/>
    <w:rsid w:val="00DB0B76"/>
    <w:rsid w:val="00DB126C"/>
    <w:rsid w:val="00DB2511"/>
    <w:rsid w:val="00DC00A2"/>
    <w:rsid w:val="00DC2886"/>
    <w:rsid w:val="00DC45AD"/>
    <w:rsid w:val="00DC76DE"/>
    <w:rsid w:val="00DD286B"/>
    <w:rsid w:val="00DE1FE6"/>
    <w:rsid w:val="00DE2889"/>
    <w:rsid w:val="00DF0855"/>
    <w:rsid w:val="00DF0971"/>
    <w:rsid w:val="00DF2907"/>
    <w:rsid w:val="00E0496E"/>
    <w:rsid w:val="00E05C4A"/>
    <w:rsid w:val="00E06E11"/>
    <w:rsid w:val="00E104E9"/>
    <w:rsid w:val="00E14D2F"/>
    <w:rsid w:val="00E170B1"/>
    <w:rsid w:val="00E20BB0"/>
    <w:rsid w:val="00E20CE0"/>
    <w:rsid w:val="00E23C6F"/>
    <w:rsid w:val="00E25954"/>
    <w:rsid w:val="00E275DA"/>
    <w:rsid w:val="00E34078"/>
    <w:rsid w:val="00E515C3"/>
    <w:rsid w:val="00E56B96"/>
    <w:rsid w:val="00E60575"/>
    <w:rsid w:val="00E670E1"/>
    <w:rsid w:val="00E67544"/>
    <w:rsid w:val="00E67ADE"/>
    <w:rsid w:val="00E7120E"/>
    <w:rsid w:val="00E74F2E"/>
    <w:rsid w:val="00E776B3"/>
    <w:rsid w:val="00E778C8"/>
    <w:rsid w:val="00E80198"/>
    <w:rsid w:val="00E818EC"/>
    <w:rsid w:val="00E82024"/>
    <w:rsid w:val="00E82EFF"/>
    <w:rsid w:val="00E85F31"/>
    <w:rsid w:val="00E91519"/>
    <w:rsid w:val="00E92EB0"/>
    <w:rsid w:val="00E935B9"/>
    <w:rsid w:val="00E971E2"/>
    <w:rsid w:val="00EA2D2F"/>
    <w:rsid w:val="00EA5E47"/>
    <w:rsid w:val="00EA60D5"/>
    <w:rsid w:val="00EC1D20"/>
    <w:rsid w:val="00EC34AC"/>
    <w:rsid w:val="00EC6C0F"/>
    <w:rsid w:val="00EC7B06"/>
    <w:rsid w:val="00ED0DB6"/>
    <w:rsid w:val="00ED6BB0"/>
    <w:rsid w:val="00ED751C"/>
    <w:rsid w:val="00EE3999"/>
    <w:rsid w:val="00EE6410"/>
    <w:rsid w:val="00EE6714"/>
    <w:rsid w:val="00EF0738"/>
    <w:rsid w:val="00F2041C"/>
    <w:rsid w:val="00F22116"/>
    <w:rsid w:val="00F32AD3"/>
    <w:rsid w:val="00F419AB"/>
    <w:rsid w:val="00F41EA4"/>
    <w:rsid w:val="00F47DCB"/>
    <w:rsid w:val="00F708A6"/>
    <w:rsid w:val="00F75319"/>
    <w:rsid w:val="00F833AD"/>
    <w:rsid w:val="00F84AAD"/>
    <w:rsid w:val="00F84F79"/>
    <w:rsid w:val="00F85158"/>
    <w:rsid w:val="00FA6E85"/>
    <w:rsid w:val="00FB46FA"/>
    <w:rsid w:val="00FB4872"/>
    <w:rsid w:val="00FB62EB"/>
    <w:rsid w:val="00FB68CA"/>
    <w:rsid w:val="00FB6F59"/>
    <w:rsid w:val="00FC04FD"/>
    <w:rsid w:val="00FC24CB"/>
    <w:rsid w:val="00FC4236"/>
    <w:rsid w:val="00FD05AE"/>
    <w:rsid w:val="00FD2197"/>
    <w:rsid w:val="00FD4278"/>
    <w:rsid w:val="00FD73EE"/>
    <w:rsid w:val="00FE02C8"/>
    <w:rsid w:val="00FE225A"/>
    <w:rsid w:val="00FE2DD2"/>
    <w:rsid w:val="00FE3B57"/>
    <w:rsid w:val="00FE535B"/>
    <w:rsid w:val="00FE666E"/>
    <w:rsid w:val="00FF1A75"/>
    <w:rsid w:val="08D80B32"/>
    <w:rsid w:val="0A26611D"/>
    <w:rsid w:val="107043FB"/>
    <w:rsid w:val="11C67877"/>
    <w:rsid w:val="25A37D5D"/>
    <w:rsid w:val="268B298A"/>
    <w:rsid w:val="3B0A2489"/>
    <w:rsid w:val="48D65CE6"/>
    <w:rsid w:val="4BCF7CC8"/>
    <w:rsid w:val="69DF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477898"/>
  <w15:docId w15:val="{0CC300EB-F6D6-4377-8B07-836A901F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after="120" w:line="360" w:lineRule="auto"/>
      <w:jc w:val="center"/>
      <w:outlineLvl w:val="0"/>
    </w:pPr>
    <w:rPr>
      <w:b/>
      <w:bCs/>
      <w:kern w:val="44"/>
      <w:sz w:val="36"/>
      <w:szCs w:val="44"/>
    </w:rPr>
  </w:style>
  <w:style w:type="paragraph" w:styleId="4">
    <w:name w:val="heading 4"/>
    <w:basedOn w:val="a"/>
    <w:next w:val="a"/>
    <w:link w:val="40"/>
    <w:uiPriority w:val="9"/>
    <w:semiHidden/>
    <w:unhideWhenUsed/>
    <w:qFormat/>
    <w:rsid w:val="00DB25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628"/>
      </w:tabs>
      <w:spacing w:line="360" w:lineRule="auto"/>
    </w:pPr>
  </w:style>
  <w:style w:type="character" w:styleId="a7">
    <w:name w:val="Hyperlink"/>
    <w:basedOn w:val="a0"/>
    <w:uiPriority w:val="99"/>
    <w:qFormat/>
    <w:rPr>
      <w:rFonts w:cs="Times New Roman"/>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36"/>
      <w:szCs w:val="44"/>
    </w:rPr>
  </w:style>
  <w:style w:type="paragraph" w:styleId="a8">
    <w:name w:val="List Paragraph"/>
    <w:basedOn w:val="a"/>
    <w:uiPriority w:val="34"/>
    <w:qFormat/>
    <w:pPr>
      <w:ind w:firstLineChars="200" w:firstLine="420"/>
    </w:pPr>
  </w:style>
  <w:style w:type="character" w:customStyle="1" w:styleId="40">
    <w:name w:val="标题 4 字符"/>
    <w:basedOn w:val="a0"/>
    <w:link w:val="4"/>
    <w:uiPriority w:val="9"/>
    <w:semiHidden/>
    <w:rsid w:val="00DB251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3969">
      <w:bodyDiv w:val="1"/>
      <w:marLeft w:val="0"/>
      <w:marRight w:val="0"/>
      <w:marTop w:val="0"/>
      <w:marBottom w:val="0"/>
      <w:divBdr>
        <w:top w:val="none" w:sz="0" w:space="0" w:color="auto"/>
        <w:left w:val="none" w:sz="0" w:space="0" w:color="auto"/>
        <w:bottom w:val="none" w:sz="0" w:space="0" w:color="auto"/>
        <w:right w:val="none" w:sz="0" w:space="0" w:color="auto"/>
      </w:divBdr>
    </w:div>
    <w:div w:id="457071049">
      <w:bodyDiv w:val="1"/>
      <w:marLeft w:val="0"/>
      <w:marRight w:val="0"/>
      <w:marTop w:val="0"/>
      <w:marBottom w:val="0"/>
      <w:divBdr>
        <w:top w:val="none" w:sz="0" w:space="0" w:color="auto"/>
        <w:left w:val="none" w:sz="0" w:space="0" w:color="auto"/>
        <w:bottom w:val="none" w:sz="0" w:space="0" w:color="auto"/>
        <w:right w:val="none" w:sz="0" w:space="0" w:color="auto"/>
      </w:divBdr>
    </w:div>
    <w:div w:id="524056150">
      <w:bodyDiv w:val="1"/>
      <w:marLeft w:val="0"/>
      <w:marRight w:val="0"/>
      <w:marTop w:val="0"/>
      <w:marBottom w:val="0"/>
      <w:divBdr>
        <w:top w:val="none" w:sz="0" w:space="0" w:color="auto"/>
        <w:left w:val="none" w:sz="0" w:space="0" w:color="auto"/>
        <w:bottom w:val="none" w:sz="0" w:space="0" w:color="auto"/>
        <w:right w:val="none" w:sz="0" w:space="0" w:color="auto"/>
      </w:divBdr>
    </w:div>
    <w:div w:id="570888802">
      <w:bodyDiv w:val="1"/>
      <w:marLeft w:val="0"/>
      <w:marRight w:val="0"/>
      <w:marTop w:val="0"/>
      <w:marBottom w:val="0"/>
      <w:divBdr>
        <w:top w:val="none" w:sz="0" w:space="0" w:color="auto"/>
        <w:left w:val="none" w:sz="0" w:space="0" w:color="auto"/>
        <w:bottom w:val="none" w:sz="0" w:space="0" w:color="auto"/>
        <w:right w:val="none" w:sz="0" w:space="0" w:color="auto"/>
      </w:divBdr>
    </w:div>
    <w:div w:id="827328896">
      <w:bodyDiv w:val="1"/>
      <w:marLeft w:val="0"/>
      <w:marRight w:val="0"/>
      <w:marTop w:val="0"/>
      <w:marBottom w:val="0"/>
      <w:divBdr>
        <w:top w:val="none" w:sz="0" w:space="0" w:color="auto"/>
        <w:left w:val="none" w:sz="0" w:space="0" w:color="auto"/>
        <w:bottom w:val="none" w:sz="0" w:space="0" w:color="auto"/>
        <w:right w:val="none" w:sz="0" w:space="0" w:color="auto"/>
      </w:divBdr>
    </w:div>
    <w:div w:id="857429710">
      <w:bodyDiv w:val="1"/>
      <w:marLeft w:val="0"/>
      <w:marRight w:val="0"/>
      <w:marTop w:val="0"/>
      <w:marBottom w:val="0"/>
      <w:divBdr>
        <w:top w:val="none" w:sz="0" w:space="0" w:color="auto"/>
        <w:left w:val="none" w:sz="0" w:space="0" w:color="auto"/>
        <w:bottom w:val="none" w:sz="0" w:space="0" w:color="auto"/>
        <w:right w:val="none" w:sz="0" w:space="0" w:color="auto"/>
      </w:divBdr>
    </w:div>
    <w:div w:id="862404064">
      <w:bodyDiv w:val="1"/>
      <w:marLeft w:val="0"/>
      <w:marRight w:val="0"/>
      <w:marTop w:val="0"/>
      <w:marBottom w:val="0"/>
      <w:divBdr>
        <w:top w:val="none" w:sz="0" w:space="0" w:color="auto"/>
        <w:left w:val="none" w:sz="0" w:space="0" w:color="auto"/>
        <w:bottom w:val="none" w:sz="0" w:space="0" w:color="auto"/>
        <w:right w:val="none" w:sz="0" w:space="0" w:color="auto"/>
      </w:divBdr>
    </w:div>
    <w:div w:id="1091195657">
      <w:bodyDiv w:val="1"/>
      <w:marLeft w:val="0"/>
      <w:marRight w:val="0"/>
      <w:marTop w:val="0"/>
      <w:marBottom w:val="0"/>
      <w:divBdr>
        <w:top w:val="none" w:sz="0" w:space="0" w:color="auto"/>
        <w:left w:val="none" w:sz="0" w:space="0" w:color="auto"/>
        <w:bottom w:val="none" w:sz="0" w:space="0" w:color="auto"/>
        <w:right w:val="none" w:sz="0" w:space="0" w:color="auto"/>
      </w:divBdr>
    </w:div>
    <w:div w:id="1242835436">
      <w:bodyDiv w:val="1"/>
      <w:marLeft w:val="0"/>
      <w:marRight w:val="0"/>
      <w:marTop w:val="0"/>
      <w:marBottom w:val="0"/>
      <w:divBdr>
        <w:top w:val="none" w:sz="0" w:space="0" w:color="auto"/>
        <w:left w:val="none" w:sz="0" w:space="0" w:color="auto"/>
        <w:bottom w:val="none" w:sz="0" w:space="0" w:color="auto"/>
        <w:right w:val="none" w:sz="0" w:space="0" w:color="auto"/>
      </w:divBdr>
    </w:div>
    <w:div w:id="1251934492">
      <w:bodyDiv w:val="1"/>
      <w:marLeft w:val="0"/>
      <w:marRight w:val="0"/>
      <w:marTop w:val="0"/>
      <w:marBottom w:val="0"/>
      <w:divBdr>
        <w:top w:val="none" w:sz="0" w:space="0" w:color="auto"/>
        <w:left w:val="none" w:sz="0" w:space="0" w:color="auto"/>
        <w:bottom w:val="none" w:sz="0" w:space="0" w:color="auto"/>
        <w:right w:val="none" w:sz="0" w:space="0" w:color="auto"/>
      </w:divBdr>
    </w:div>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 w:id="1351954541">
      <w:bodyDiv w:val="1"/>
      <w:marLeft w:val="0"/>
      <w:marRight w:val="0"/>
      <w:marTop w:val="0"/>
      <w:marBottom w:val="0"/>
      <w:divBdr>
        <w:top w:val="none" w:sz="0" w:space="0" w:color="auto"/>
        <w:left w:val="none" w:sz="0" w:space="0" w:color="auto"/>
        <w:bottom w:val="none" w:sz="0" w:space="0" w:color="auto"/>
        <w:right w:val="none" w:sz="0" w:space="0" w:color="auto"/>
      </w:divBdr>
    </w:div>
    <w:div w:id="1653749418">
      <w:bodyDiv w:val="1"/>
      <w:marLeft w:val="0"/>
      <w:marRight w:val="0"/>
      <w:marTop w:val="0"/>
      <w:marBottom w:val="0"/>
      <w:divBdr>
        <w:top w:val="none" w:sz="0" w:space="0" w:color="auto"/>
        <w:left w:val="none" w:sz="0" w:space="0" w:color="auto"/>
        <w:bottom w:val="none" w:sz="0" w:space="0" w:color="auto"/>
        <w:right w:val="none" w:sz="0" w:space="0" w:color="auto"/>
      </w:divBdr>
    </w:div>
    <w:div w:id="188660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A9A21-6DDC-47A3-84EB-1740AA11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Pages>
  <Words>2736</Words>
  <Characters>15598</Characters>
  <Application>Microsoft Office Word</Application>
  <DocSecurity>0</DocSecurity>
  <Lines>129</Lines>
  <Paragraphs>36</Paragraphs>
  <ScaleCrop>false</ScaleCrop>
  <Company>Sky123.Org</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422</cp:revision>
  <cp:lastPrinted>2018-11-05T00:42:00Z</cp:lastPrinted>
  <dcterms:created xsi:type="dcterms:W3CDTF">2017-04-23T13:10:00Z</dcterms:created>
  <dcterms:modified xsi:type="dcterms:W3CDTF">2018-11-05T00:42:00Z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