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7C" w:rsidRDefault="00866931">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Pr>
          <w:rFonts w:asciiTheme="majorEastAsia" w:eastAsiaTheme="majorEastAsia" w:hAnsiTheme="majorEastAsia"/>
          <w:b/>
          <w:color w:val="FF0000"/>
          <w:spacing w:val="100"/>
          <w:sz w:val="84"/>
          <w:szCs w:val="84"/>
          <w:shd w:val="solid" w:color="FFFFFF" w:fill="auto"/>
        </w:rPr>
        <w:t>博学雅正之路</w:t>
      </w:r>
    </w:p>
    <w:p w:rsidR="00BA387C" w:rsidRDefault="00866931">
      <w:pPr>
        <w:spacing w:line="330" w:lineRule="atLeast"/>
        <w:jc w:val="center"/>
        <w:rPr>
          <w:rFonts w:asciiTheme="majorEastAsia" w:eastAsiaTheme="majorEastAsia" w:hAnsiTheme="majorEastAsia"/>
          <w:b/>
          <w:color w:val="FF0000"/>
          <w:sz w:val="52"/>
          <w:szCs w:val="52"/>
        </w:rPr>
      </w:pPr>
      <w:r>
        <w:rPr>
          <w:rFonts w:asciiTheme="majorEastAsia" w:eastAsiaTheme="majorEastAsia" w:hAnsiTheme="majorEastAsia"/>
          <w:b/>
          <w:color w:val="FF0000"/>
          <w:sz w:val="52"/>
          <w:szCs w:val="52"/>
        </w:rPr>
        <w:t>（第12期）</w:t>
      </w:r>
    </w:p>
    <w:p w:rsidR="00BA387C" w:rsidRDefault="00866931">
      <w:pPr>
        <w:spacing w:line="500" w:lineRule="exact"/>
        <w:ind w:firstLineChars="200" w:firstLine="560"/>
        <w:rPr>
          <w:rFonts w:ascii="Times New Roman" w:hAnsi="Times New Roman"/>
          <w:color w:val="FF0000"/>
          <w:sz w:val="28"/>
          <w:szCs w:val="20"/>
        </w:rPr>
      </w:pPr>
      <w:r>
        <w:rPr>
          <w:rFonts w:ascii="Times New Roman" w:hAnsi="Times New Roman"/>
          <w:color w:val="FF0000"/>
          <w:sz w:val="28"/>
        </w:rPr>
        <w:t>图文信息资源中心</w:t>
      </w:r>
      <w:r>
        <w:rPr>
          <w:rFonts w:ascii="Times New Roman" w:hAnsi="Times New Roman"/>
          <w:color w:val="FF0000"/>
          <w:sz w:val="28"/>
        </w:rPr>
        <w:t>\</w:t>
      </w:r>
      <w:r>
        <w:rPr>
          <w:rFonts w:ascii="Times New Roman" w:hAnsi="Times New Roman"/>
          <w:color w:val="FF0000"/>
          <w:spacing w:val="-8"/>
          <w:sz w:val="28"/>
        </w:rPr>
        <w:t>图书馆信息技术部</w:t>
      </w:r>
      <w:r>
        <w:rPr>
          <w:rFonts w:ascii="Times New Roman" w:hAnsi="Times New Roman"/>
          <w:color w:val="FF0000"/>
          <w:spacing w:val="-8"/>
          <w:sz w:val="28"/>
        </w:rPr>
        <w:t xml:space="preserve">       </w:t>
      </w:r>
      <w:r>
        <w:rPr>
          <w:rFonts w:ascii="Times New Roman" w:hAnsi="Times New Roman"/>
          <w:color w:val="FF0000"/>
          <w:sz w:val="30"/>
        </w:rPr>
        <w:t>2018</w:t>
      </w:r>
      <w:r>
        <w:rPr>
          <w:rFonts w:ascii="Times New Roman" w:hAnsi="Times New Roman"/>
          <w:color w:val="FF0000"/>
          <w:sz w:val="30"/>
        </w:rPr>
        <w:t>年</w:t>
      </w:r>
      <w:r w:rsidR="007D1F92">
        <w:rPr>
          <w:rFonts w:ascii="Times New Roman" w:hAnsi="Times New Roman"/>
          <w:color w:val="FF0000"/>
          <w:sz w:val="30"/>
        </w:rPr>
        <w:t>7</w:t>
      </w:r>
      <w:r>
        <w:rPr>
          <w:rFonts w:ascii="Times New Roman" w:hAnsi="Times New Roman"/>
          <w:color w:val="FF0000"/>
          <w:sz w:val="30"/>
        </w:rPr>
        <w:t>月</w:t>
      </w:r>
      <w:r w:rsidR="007D1F92">
        <w:rPr>
          <w:rFonts w:ascii="Times New Roman" w:hAnsi="Times New Roman"/>
          <w:color w:val="FF0000"/>
          <w:sz w:val="30"/>
        </w:rPr>
        <w:t>01</w:t>
      </w:r>
      <w:r>
        <w:rPr>
          <w:rFonts w:ascii="Times New Roman" w:hAnsi="Times New Roman"/>
          <w:color w:val="FF0000"/>
          <w:sz w:val="30"/>
        </w:rPr>
        <w:t>日</w:t>
      </w:r>
    </w:p>
    <w:tbl>
      <w:tblPr>
        <w:tblpPr w:leftFromText="180" w:rightFromText="180" w:vertAnchor="text" w:horzAnchor="margin" w:tblpXSpec="center" w:tblpY="448"/>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BA387C">
        <w:trPr>
          <w:trHeight w:val="1078"/>
        </w:trPr>
        <w:tc>
          <w:tcPr>
            <w:tcW w:w="8220" w:type="dxa"/>
            <w:vAlign w:val="center"/>
          </w:tcPr>
          <w:p w:rsidR="00BA387C" w:rsidRDefault="00866931">
            <w:pPr>
              <w:ind w:firstLineChars="200" w:firstLine="482"/>
              <w:rPr>
                <w:rFonts w:ascii="Times New Roman" w:hAnsi="Times New Roman"/>
                <w:b/>
                <w:color w:val="000000"/>
                <w:sz w:val="24"/>
              </w:rPr>
            </w:pPr>
            <w:r>
              <w:rPr>
                <w:rFonts w:ascii="Times New Roman" w:hAnsi="Times New Roman"/>
                <w:b/>
                <w:color w:val="000000"/>
                <w:sz w:val="24"/>
              </w:rPr>
              <w:t>图书馆从</w:t>
            </w:r>
            <w:r>
              <w:rPr>
                <w:rFonts w:ascii="Times New Roman" w:hAnsi="Times New Roman"/>
                <w:b/>
                <w:color w:val="000000"/>
                <w:sz w:val="24"/>
              </w:rPr>
              <w:t>2015</w:t>
            </w:r>
            <w:r>
              <w:rPr>
                <w:rFonts w:ascii="Times New Roman" w:hAnsi="Times New Roman"/>
                <w:b/>
                <w:color w:val="000000"/>
                <w:sz w:val="24"/>
              </w:rPr>
              <w:t>年</w:t>
            </w:r>
            <w:r>
              <w:rPr>
                <w:rFonts w:ascii="Times New Roman" w:hAnsi="Times New Roman"/>
                <w:b/>
                <w:color w:val="000000"/>
                <w:sz w:val="24"/>
              </w:rPr>
              <w:t>11</w:t>
            </w:r>
            <w:r>
              <w:rPr>
                <w:rFonts w:ascii="Times New Roman" w:hAnsi="Times New Roman"/>
                <w:b/>
                <w:color w:val="000000"/>
                <w:sz w:val="24"/>
              </w:rPr>
              <w:t>月</w:t>
            </w:r>
            <w:r>
              <w:rPr>
                <w:rFonts w:ascii="Times New Roman" w:hAnsi="Times New Roman"/>
                <w:b/>
                <w:color w:val="000000"/>
                <w:sz w:val="24"/>
              </w:rPr>
              <w:t>20</w:t>
            </w:r>
            <w:r>
              <w:rPr>
                <w:rFonts w:ascii="Times New Roman" w:hAnsi="Times New Roman"/>
                <w:b/>
                <w:color w:val="000000"/>
                <w:sz w:val="24"/>
              </w:rPr>
              <w:t>日起向集团、学院领导，二级学院院长、部门负责人推送博雅教育新闻及最新信息。如有特殊需求，请联系（图文信息资源中心）</w:t>
            </w:r>
            <w:r>
              <w:rPr>
                <w:rFonts w:ascii="Times New Roman" w:hAnsi="Times New Roman" w:hint="eastAsia"/>
                <w:b/>
                <w:color w:val="000000"/>
                <w:sz w:val="24"/>
              </w:rPr>
              <w:t>张慧湘</w:t>
            </w:r>
            <w:r>
              <w:rPr>
                <w:rFonts w:ascii="Times New Roman" w:hAnsi="Times New Roman"/>
                <w:b/>
                <w:color w:val="000000"/>
                <w:sz w:val="24"/>
              </w:rPr>
              <w:t>，电话</w:t>
            </w:r>
            <w:r>
              <w:rPr>
                <w:rFonts w:ascii="Times New Roman" w:hAnsi="Times New Roman"/>
                <w:b/>
                <w:color w:val="000000"/>
                <w:sz w:val="24"/>
              </w:rPr>
              <w:t>020-22305623</w:t>
            </w:r>
          </w:p>
        </w:tc>
      </w:tr>
    </w:tbl>
    <w:p w:rsidR="00BA387C" w:rsidRDefault="00866931">
      <w:pPr>
        <w:spacing w:line="330" w:lineRule="atLeast"/>
        <w:rPr>
          <w:rFonts w:ascii="Times New Roman" w:hAnsi="Times New Roman"/>
          <w:b/>
          <w:color w:val="000000"/>
          <w:sz w:val="40"/>
          <w:szCs w:val="20"/>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207645</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ln>
                      </wps:spPr>
                      <wps:bodyPr/>
                    </wps:wsp>
                  </a:graphicData>
                </a:graphic>
              </wp:anchor>
            </w:drawing>
          </mc:Choice>
          <mc:Fallback>
            <w:pict>
              <v:line w14:anchorId="5238A37E" id="直接连接符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7pt,16.35pt" to="4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" strokecolor="red" strokeweight="3pt"/>
            </w:pict>
          </mc:Fallback>
        </mc:AlternateContent>
      </w:r>
    </w:p>
    <w:p w:rsidR="00BA387C" w:rsidRDefault="00866931" w:rsidP="00E80198">
      <w:pPr>
        <w:spacing w:afterLines="50" w:after="156" w:line="440" w:lineRule="exact"/>
        <w:jc w:val="center"/>
        <w:rPr>
          <w:rFonts w:ascii="Times New Roman" w:hAnsi="Times New Roman"/>
          <w:b/>
          <w:sz w:val="40"/>
          <w:szCs w:val="40"/>
          <w:lang w:val="zh-CN"/>
        </w:rPr>
      </w:pPr>
      <w:r>
        <w:rPr>
          <w:rFonts w:ascii="Times New Roman" w:hAnsi="Times New Roman"/>
          <w:b/>
          <w:sz w:val="40"/>
          <w:szCs w:val="40"/>
          <w:lang w:val="zh-CN"/>
        </w:rPr>
        <w:t>本期目录</w:t>
      </w:r>
    </w:p>
    <w:p w:rsidR="00F419AB" w:rsidRPr="00F419AB" w:rsidRDefault="00866931" w:rsidP="00F419AB">
      <w:pPr>
        <w:pStyle w:val="10"/>
        <w:spacing w:line="480" w:lineRule="auto"/>
        <w:rPr>
          <w:rFonts w:asciiTheme="minorHAnsi" w:eastAsiaTheme="minorEastAsia" w:hAnsiTheme="minorHAnsi" w:cstheme="minorBidi"/>
          <w:noProof/>
          <w:sz w:val="24"/>
        </w:rPr>
      </w:pPr>
      <w:r>
        <w:rPr>
          <w:sz w:val="36"/>
          <w:szCs w:val="36"/>
        </w:rPr>
        <w:fldChar w:fldCharType="begin"/>
      </w:r>
      <w:r>
        <w:rPr>
          <w:sz w:val="36"/>
          <w:szCs w:val="36"/>
        </w:rPr>
        <w:instrText xml:space="preserve"> TOC \o "1-3" \h \z \u </w:instrText>
      </w:r>
      <w:r>
        <w:rPr>
          <w:sz w:val="36"/>
          <w:szCs w:val="36"/>
        </w:rPr>
        <w:fldChar w:fldCharType="separate"/>
      </w:r>
      <w:hyperlink w:anchor="_Toc517696133" w:history="1">
        <w:r w:rsidR="00F419AB" w:rsidRPr="00F419AB">
          <w:rPr>
            <w:rStyle w:val="a5"/>
            <w:rFonts w:hint="eastAsia"/>
            <w:noProof/>
            <w:sz w:val="24"/>
          </w:rPr>
          <w:t>切实提高大学生传统文化素养</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_Toc517696133 \h </w:instrText>
        </w:r>
        <w:r w:rsidR="00F419AB" w:rsidRPr="00F419AB">
          <w:rPr>
            <w:noProof/>
            <w:webHidden/>
            <w:sz w:val="24"/>
          </w:rPr>
        </w:r>
        <w:r w:rsidR="00F419AB" w:rsidRPr="00F419AB">
          <w:rPr>
            <w:noProof/>
            <w:webHidden/>
            <w:sz w:val="24"/>
          </w:rPr>
          <w:fldChar w:fldCharType="separate"/>
        </w:r>
        <w:r w:rsidR="007D1F92">
          <w:rPr>
            <w:noProof/>
            <w:webHidden/>
            <w:sz w:val="24"/>
          </w:rPr>
          <w:t>1</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34" w:history="1">
        <w:r w:rsidR="00F419AB" w:rsidRPr="00F419AB">
          <w:rPr>
            <w:rStyle w:val="a5"/>
            <w:rFonts w:hint="eastAsia"/>
            <w:noProof/>
            <w:sz w:val="24"/>
          </w:rPr>
          <w:t>文化浸润，擦亮学生人生底色</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_Toc517696134 \h </w:instrText>
        </w:r>
        <w:r w:rsidR="00F419AB" w:rsidRPr="00F419AB">
          <w:rPr>
            <w:noProof/>
            <w:webHidden/>
            <w:sz w:val="24"/>
          </w:rPr>
        </w:r>
        <w:r w:rsidR="00F419AB" w:rsidRPr="00F419AB">
          <w:rPr>
            <w:noProof/>
            <w:webHidden/>
            <w:sz w:val="24"/>
          </w:rPr>
          <w:fldChar w:fldCharType="separate"/>
        </w:r>
        <w:r w:rsidR="007D1F92">
          <w:rPr>
            <w:noProof/>
            <w:webHidden/>
            <w:sz w:val="24"/>
          </w:rPr>
          <w:t>3</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35" w:history="1">
        <w:r w:rsidR="00F419AB" w:rsidRPr="00F419AB">
          <w:rPr>
            <w:rStyle w:val="a5"/>
            <w:rFonts w:hint="eastAsia"/>
            <w:noProof/>
            <w:sz w:val="24"/>
          </w:rPr>
          <w:t>把家风文化融入思政教育</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_Toc517696135 \h </w:instrText>
        </w:r>
        <w:r w:rsidR="00F419AB" w:rsidRPr="00F419AB">
          <w:rPr>
            <w:noProof/>
            <w:webHidden/>
            <w:sz w:val="24"/>
          </w:rPr>
        </w:r>
        <w:r w:rsidR="00F419AB" w:rsidRPr="00F419AB">
          <w:rPr>
            <w:noProof/>
            <w:webHidden/>
            <w:sz w:val="24"/>
          </w:rPr>
          <w:fldChar w:fldCharType="separate"/>
        </w:r>
        <w:r w:rsidR="007D1F92">
          <w:rPr>
            <w:noProof/>
            <w:webHidden/>
            <w:sz w:val="24"/>
          </w:rPr>
          <w:t>6</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36" w:history="1">
        <w:r w:rsidR="00F419AB" w:rsidRPr="00F419AB">
          <w:rPr>
            <w:rStyle w:val="a5"/>
            <w:rFonts w:hint="eastAsia"/>
            <w:noProof/>
            <w:sz w:val="24"/>
          </w:rPr>
          <w:t>在志愿服务中践行社会主义核心价值观</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_Toc517696136 \h </w:instrText>
        </w:r>
        <w:r w:rsidR="00F419AB" w:rsidRPr="00F419AB">
          <w:rPr>
            <w:noProof/>
            <w:webHidden/>
            <w:sz w:val="24"/>
          </w:rPr>
        </w:r>
        <w:r w:rsidR="00F419AB" w:rsidRPr="00F419AB">
          <w:rPr>
            <w:noProof/>
            <w:webHidden/>
            <w:sz w:val="24"/>
          </w:rPr>
          <w:fldChar w:fldCharType="separate"/>
        </w:r>
        <w:r w:rsidR="007D1F92">
          <w:rPr>
            <w:noProof/>
            <w:webHidden/>
            <w:sz w:val="24"/>
          </w:rPr>
          <w:t>8</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37" w:history="1">
        <w:r w:rsidR="00F419AB" w:rsidRPr="00F419AB">
          <w:rPr>
            <w:rStyle w:val="a5"/>
            <w:rFonts w:hint="eastAsia"/>
            <w:noProof/>
            <w:sz w:val="24"/>
          </w:rPr>
          <w:t>文化自信视域下审美教育与大学生的全面发展</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_Toc517696137 \h </w:instrText>
        </w:r>
        <w:r w:rsidR="00F419AB" w:rsidRPr="00F419AB">
          <w:rPr>
            <w:noProof/>
            <w:webHidden/>
            <w:sz w:val="24"/>
          </w:rPr>
        </w:r>
        <w:r w:rsidR="00F419AB" w:rsidRPr="00F419AB">
          <w:rPr>
            <w:noProof/>
            <w:webHidden/>
            <w:sz w:val="24"/>
          </w:rPr>
          <w:fldChar w:fldCharType="separate"/>
        </w:r>
        <w:r w:rsidR="007D1F92">
          <w:rPr>
            <w:noProof/>
            <w:webHidden/>
            <w:sz w:val="24"/>
          </w:rPr>
          <w:t>10</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38" w:history="1">
        <w:r w:rsidR="00F419AB" w:rsidRPr="00F419AB">
          <w:rPr>
            <w:rStyle w:val="a5"/>
            <w:rFonts w:hint="eastAsia"/>
            <w:noProof/>
            <w:sz w:val="24"/>
          </w:rPr>
          <w:t>高职生职业价值取向的引导教育研究</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_Toc517696138 \h </w:instrText>
        </w:r>
        <w:r w:rsidR="00F419AB" w:rsidRPr="00F419AB">
          <w:rPr>
            <w:noProof/>
            <w:webHidden/>
            <w:sz w:val="24"/>
          </w:rPr>
        </w:r>
        <w:r w:rsidR="00F419AB" w:rsidRPr="00F419AB">
          <w:rPr>
            <w:noProof/>
            <w:webHidden/>
            <w:sz w:val="24"/>
          </w:rPr>
          <w:fldChar w:fldCharType="separate"/>
        </w:r>
        <w:r w:rsidR="007D1F92">
          <w:rPr>
            <w:noProof/>
            <w:webHidden/>
            <w:sz w:val="24"/>
          </w:rPr>
          <w:t>12</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39" w:history="1">
        <w:r w:rsidR="00F419AB" w:rsidRPr="00F419AB">
          <w:rPr>
            <w:rStyle w:val="a5"/>
            <w:rFonts w:hint="eastAsia"/>
            <w:noProof/>
            <w:sz w:val="24"/>
          </w:rPr>
          <w:t>基于创新意识背景下民办院校公共艺术课程体系构建的研究</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_Toc517696139 \h </w:instrText>
        </w:r>
        <w:r w:rsidR="00F419AB" w:rsidRPr="00F419AB">
          <w:rPr>
            <w:noProof/>
            <w:webHidden/>
            <w:sz w:val="24"/>
          </w:rPr>
        </w:r>
        <w:r w:rsidR="00F419AB" w:rsidRPr="00F419AB">
          <w:rPr>
            <w:noProof/>
            <w:webHidden/>
            <w:sz w:val="24"/>
          </w:rPr>
          <w:fldChar w:fldCharType="separate"/>
        </w:r>
        <w:r w:rsidR="007D1F92">
          <w:rPr>
            <w:noProof/>
            <w:webHidden/>
            <w:sz w:val="24"/>
          </w:rPr>
          <w:t>14</w:t>
        </w:r>
        <w:r w:rsidR="00F419AB" w:rsidRPr="00F419AB">
          <w:rPr>
            <w:noProof/>
            <w:webHidden/>
            <w:sz w:val="24"/>
          </w:rPr>
          <w:fldChar w:fldCharType="end"/>
        </w:r>
      </w:hyperlink>
    </w:p>
    <w:p w:rsidR="00F419AB" w:rsidRPr="00F419AB" w:rsidRDefault="00FC24CB" w:rsidP="00F419AB">
      <w:pPr>
        <w:pStyle w:val="10"/>
        <w:spacing w:line="480" w:lineRule="auto"/>
        <w:rPr>
          <w:rFonts w:asciiTheme="minorHAnsi" w:eastAsiaTheme="minorEastAsia" w:hAnsiTheme="minorHAnsi" w:cstheme="minorBidi"/>
          <w:noProof/>
          <w:sz w:val="24"/>
        </w:rPr>
      </w:pPr>
      <w:hyperlink w:anchor="_Toc517696141" w:history="1">
        <w:r w:rsidR="00F419AB" w:rsidRPr="00F419AB">
          <w:rPr>
            <w:rStyle w:val="a5"/>
            <w:rFonts w:ascii="FZXBSK--GBK1-00+ZFNA8C-6" w:eastAsia="FZXBSK--GBK1-00+ZFNA8C-6" w:hAnsi="FZXBSK--GBK1-00+ZFNA8C-6" w:hint="eastAsia"/>
            <w:noProof/>
            <w:sz w:val="24"/>
          </w:rPr>
          <w:t>高</w:t>
        </w:r>
        <w:r w:rsidR="00F419AB" w:rsidRPr="00F419AB">
          <w:rPr>
            <w:rStyle w:val="a5"/>
            <w:rFonts w:ascii="FZXBSK--GBK1-00+ZFNA8J-117" w:eastAsia="FZXBSK--GBK1-00+ZFNA8J-117" w:hAnsi="FZXBSK--GBK1-00+ZFNA8J-117" w:hint="eastAsia"/>
            <w:noProof/>
            <w:sz w:val="24"/>
          </w:rPr>
          <w:t>职院</w:t>
        </w:r>
        <w:r w:rsidR="00F419AB" w:rsidRPr="00F419AB">
          <w:rPr>
            <w:rStyle w:val="a5"/>
            <w:rFonts w:ascii="FZXBSK--GBK1-00+ZFNA8C-6" w:eastAsia="FZXBSK--GBK1-00+ZFNA8C-6" w:hAnsi="FZXBSK--GBK1-00+ZFNA8C-6" w:hint="eastAsia"/>
            <w:noProof/>
            <w:sz w:val="24"/>
          </w:rPr>
          <w:t>校</w:t>
        </w:r>
        <w:r w:rsidR="00F419AB" w:rsidRPr="00F419AB">
          <w:rPr>
            <w:rStyle w:val="a5"/>
            <w:rFonts w:ascii="FZXBSK--GBK1-00+ZFNA8J-117" w:eastAsia="FZXBSK--GBK1-00+ZFNA8J-117" w:hAnsi="FZXBSK--GBK1-00+ZFNA8J-117" w:hint="eastAsia"/>
            <w:noProof/>
            <w:sz w:val="24"/>
          </w:rPr>
          <w:t>礼仪文化</w:t>
        </w:r>
        <w:r w:rsidR="00F419AB" w:rsidRPr="00F419AB">
          <w:rPr>
            <w:rStyle w:val="a5"/>
            <w:rFonts w:ascii="FZXBSK--GBK1-00+ZFNA8C-6" w:eastAsia="FZXBSK--GBK1-00+ZFNA8C-6" w:hAnsi="FZXBSK--GBK1-00+ZFNA8C-6" w:hint="eastAsia"/>
            <w:noProof/>
            <w:sz w:val="24"/>
          </w:rPr>
          <w:t>建</w:t>
        </w:r>
        <w:r w:rsidR="00F419AB" w:rsidRPr="00F419AB">
          <w:rPr>
            <w:rStyle w:val="a5"/>
            <w:rFonts w:ascii="FZXBSK--GBK1-00+ZFNA8J-117" w:eastAsia="FZXBSK--GBK1-00+ZFNA8J-117" w:hAnsi="FZXBSK--GBK1-00+ZFNA8J-117" w:hint="eastAsia"/>
            <w:noProof/>
            <w:sz w:val="24"/>
          </w:rPr>
          <w:t>设</w:t>
        </w:r>
        <w:r w:rsidR="00F419AB" w:rsidRPr="00F419AB">
          <w:rPr>
            <w:rStyle w:val="a5"/>
            <w:rFonts w:ascii="FZXBSK--GBK1-00+ZFNA8C-6" w:eastAsia="FZXBSK--GBK1-00+ZFNA8C-6" w:hAnsi="FZXBSK--GBK1-00+ZFNA8C-6" w:hint="eastAsia"/>
            <w:noProof/>
            <w:sz w:val="24"/>
          </w:rPr>
          <w:t>探析</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_Toc517696141 \h </w:instrText>
        </w:r>
        <w:r w:rsidR="00F419AB" w:rsidRPr="00F419AB">
          <w:rPr>
            <w:noProof/>
            <w:webHidden/>
            <w:sz w:val="24"/>
          </w:rPr>
        </w:r>
        <w:r w:rsidR="00F419AB" w:rsidRPr="00F419AB">
          <w:rPr>
            <w:noProof/>
            <w:webHidden/>
            <w:sz w:val="24"/>
          </w:rPr>
          <w:fldChar w:fldCharType="separate"/>
        </w:r>
        <w:r w:rsidR="007D1F92">
          <w:rPr>
            <w:noProof/>
            <w:webHidden/>
            <w:sz w:val="24"/>
          </w:rPr>
          <w:t>16</w:t>
        </w:r>
        <w:r w:rsidR="00F419AB" w:rsidRPr="00F419AB">
          <w:rPr>
            <w:noProof/>
            <w:webHidden/>
            <w:sz w:val="24"/>
          </w:rPr>
          <w:fldChar w:fldCharType="end"/>
        </w:r>
      </w:hyperlink>
    </w:p>
    <w:p w:rsidR="00F419AB" w:rsidRDefault="00FC24CB" w:rsidP="00F419AB">
      <w:pPr>
        <w:pStyle w:val="10"/>
        <w:spacing w:line="480" w:lineRule="auto"/>
        <w:rPr>
          <w:rFonts w:asciiTheme="minorHAnsi" w:eastAsiaTheme="minorEastAsia" w:hAnsiTheme="minorHAnsi" w:cstheme="minorBidi"/>
          <w:noProof/>
        </w:rPr>
      </w:pPr>
      <w:hyperlink w:anchor="_Toc517696142" w:history="1">
        <w:r w:rsidR="00F419AB" w:rsidRPr="00F419AB">
          <w:rPr>
            <w:rStyle w:val="a5"/>
            <w:noProof/>
            <w:sz w:val="24"/>
          </w:rPr>
          <w:t>“MOOC</w:t>
        </w:r>
        <w:r w:rsidR="00F419AB" w:rsidRPr="00F419AB">
          <w:rPr>
            <w:rStyle w:val="a5"/>
            <w:rFonts w:hint="eastAsia"/>
            <w:noProof/>
            <w:sz w:val="24"/>
          </w:rPr>
          <w:t>”趋势下大学体育面临的机遇与挑战</w:t>
        </w:r>
        <w:r w:rsidR="00F419AB" w:rsidRPr="00F419AB">
          <w:rPr>
            <w:noProof/>
            <w:webHidden/>
            <w:sz w:val="24"/>
          </w:rPr>
          <w:tab/>
        </w:r>
        <w:r w:rsidR="00F419AB" w:rsidRPr="00F419AB">
          <w:rPr>
            <w:noProof/>
            <w:webHidden/>
            <w:sz w:val="24"/>
          </w:rPr>
          <w:fldChar w:fldCharType="begin"/>
        </w:r>
        <w:r w:rsidR="00F419AB" w:rsidRPr="00F419AB">
          <w:rPr>
            <w:noProof/>
            <w:webHidden/>
            <w:sz w:val="24"/>
          </w:rPr>
          <w:instrText xml:space="preserve"> PAGEREF _Toc517696142 \h </w:instrText>
        </w:r>
        <w:r w:rsidR="00F419AB" w:rsidRPr="00F419AB">
          <w:rPr>
            <w:noProof/>
            <w:webHidden/>
            <w:sz w:val="24"/>
          </w:rPr>
        </w:r>
        <w:r w:rsidR="00F419AB" w:rsidRPr="00F419AB">
          <w:rPr>
            <w:noProof/>
            <w:webHidden/>
            <w:sz w:val="24"/>
          </w:rPr>
          <w:fldChar w:fldCharType="separate"/>
        </w:r>
        <w:r w:rsidR="007D1F92">
          <w:rPr>
            <w:noProof/>
            <w:webHidden/>
            <w:sz w:val="24"/>
          </w:rPr>
          <w:t>18</w:t>
        </w:r>
        <w:r w:rsidR="00F419AB" w:rsidRPr="00F419AB">
          <w:rPr>
            <w:noProof/>
            <w:webHidden/>
            <w:sz w:val="24"/>
          </w:rPr>
          <w:fldChar w:fldCharType="end"/>
        </w:r>
      </w:hyperlink>
    </w:p>
    <w:p w:rsidR="00BA387C" w:rsidRDefault="00F419AB" w:rsidP="00922188">
      <w:pPr>
        <w:spacing w:afterLines="50" w:after="156" w:line="360" w:lineRule="auto"/>
        <w:rPr>
          <w:rFonts w:ascii="Times New Roman" w:hAnsi="Times New Roman"/>
          <w:b/>
          <w:bCs/>
          <w:sz w:val="24"/>
          <w:szCs w:val="24"/>
        </w:rPr>
        <w:sectPr w:rsidR="00BA387C">
          <w:footerReference w:type="default" r:id="rId9"/>
          <w:pgSz w:w="11906" w:h="16838"/>
          <w:pgMar w:top="1440" w:right="1800" w:bottom="1440" w:left="1800" w:header="851" w:footer="992" w:gutter="0"/>
          <w:pgNumType w:chapStyle="1"/>
          <w:cols w:space="425"/>
          <w:titlePg/>
          <w:docGrid w:type="lines" w:linePitch="312"/>
        </w:sectPr>
      </w:pPr>
      <w:r>
        <w:rPr>
          <w:noProof/>
        </w:rPr>
        <mc:AlternateContent>
          <mc:Choice Requires="wpg">
            <w:drawing>
              <wp:anchor distT="0" distB="0" distL="114300" distR="114300" simplePos="0" relativeHeight="251659264" behindDoc="0" locked="0" layoutInCell="1" allowOverlap="1" wp14:anchorId="282E1E37" wp14:editId="0C49DF41">
                <wp:simplePos x="0" y="0"/>
                <wp:positionH relativeFrom="column">
                  <wp:posOffset>114300</wp:posOffset>
                </wp:positionH>
                <wp:positionV relativeFrom="paragraph">
                  <wp:posOffset>280670</wp:posOffset>
                </wp:positionV>
                <wp:extent cx="5486400" cy="1390650"/>
                <wp:effectExtent l="0" t="0" r="0" b="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20"/>
                          <a:chExt cx="8354" cy="990"/>
                        </a:xfrm>
                      </wpg:grpSpPr>
                      <wps:wsp>
                        <wps:cNvPr id="19" name="Text Box 4"/>
                        <wps:cNvSpPr txBox="1">
                          <a:spLocks noChangeArrowheads="1"/>
                        </wps:cNvSpPr>
                        <wps:spPr bwMode="auto">
                          <a:xfrm>
                            <a:off x="0" y="2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9AB" w:rsidRDefault="00F419AB" w:rsidP="00F419AB">
                              <w:pPr>
                                <w:rPr>
                                  <w:sz w:val="28"/>
                                  <w:szCs w:val="28"/>
                                </w:rPr>
                              </w:pPr>
                              <w:r>
                                <w:rPr>
                                  <w:rFonts w:hint="eastAsia"/>
                                  <w:sz w:val="28"/>
                                  <w:szCs w:val="28"/>
                                </w:rPr>
                                <w:t>报送：集团领导，学院领导，二级学院院长，各部门负责人</w:t>
                              </w:r>
                            </w:p>
                            <w:p w:rsidR="00F419AB" w:rsidRDefault="00F419AB" w:rsidP="00F419AB">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F419AB" w:rsidRDefault="00F419AB" w:rsidP="00F419AB">
                              <w:pPr>
                                <w:rPr>
                                  <w:sz w:val="28"/>
                                  <w:szCs w:val="28"/>
                                </w:rPr>
                              </w:pPr>
                              <w:r>
                                <w:rPr>
                                  <w:rFonts w:hint="eastAsia"/>
                                  <w:sz w:val="28"/>
                                  <w:szCs w:val="28"/>
                                </w:rPr>
                                <w:t>负责人：曾丽霞</w:t>
                              </w:r>
                              <w:r>
                                <w:rPr>
                                  <w:sz w:val="28"/>
                                  <w:szCs w:val="28"/>
                                </w:rPr>
                                <w:t>、</w:t>
                              </w:r>
                              <w:r>
                                <w:rPr>
                                  <w:rFonts w:hint="eastAsia"/>
                                  <w:sz w:val="28"/>
                                  <w:szCs w:val="28"/>
                                </w:rPr>
                                <w:t>杨玉枝</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20" name="Line 5"/>
                        <wps:cNvCnPr>
                          <a:cxnSpLocks noChangeShapeType="1"/>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E1E37" id="组合 18" o:spid="_x0000_s1026" style="position:absolute;left:0;text-align:left;margin-left:9pt;margin-top:22.1pt;width:6in;height:109.5pt;z-index:251659264" coordorigin=",2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">
                <v:shapetype id="_x0000_t202" coordsize="21600,21600" o:spt="202" path="m,l,21600r21600,l21600,xe">
                  <v:stroke joinstyle="miter"/>
                  <v:path gradientshapeok="t" o:connecttype="rect"/>
                </v:shapetype>
                <v:shape id="Text Box 4" o:spid="_x0000_s1027" type="#_x0000_t202" style="position:absolute;top:20;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419AB" w:rsidRDefault="00F419AB" w:rsidP="00F419AB">
                        <w:pPr>
                          <w:rPr>
                            <w:sz w:val="28"/>
                            <w:szCs w:val="28"/>
                          </w:rPr>
                        </w:pPr>
                        <w:r>
                          <w:rPr>
                            <w:rFonts w:hint="eastAsia"/>
                            <w:sz w:val="28"/>
                            <w:szCs w:val="28"/>
                          </w:rPr>
                          <w:t>报送：集团领导，学院领导，二级学院院长，各部门负责人</w:t>
                        </w:r>
                      </w:p>
                      <w:p w:rsidR="00F419AB" w:rsidRDefault="00F419AB" w:rsidP="00F419AB">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F419AB" w:rsidRDefault="00F419AB" w:rsidP="00F419AB">
                        <w:pPr>
                          <w:rPr>
                            <w:sz w:val="28"/>
                            <w:szCs w:val="28"/>
                          </w:rPr>
                        </w:pPr>
                        <w:r>
                          <w:rPr>
                            <w:rFonts w:hint="eastAsia"/>
                            <w:sz w:val="28"/>
                            <w:szCs w:val="28"/>
                          </w:rPr>
                          <w:t>负责人：曾丽霞</w:t>
                        </w:r>
                        <w:r>
                          <w:rPr>
                            <w:sz w:val="28"/>
                            <w:szCs w:val="28"/>
                          </w:rPr>
                          <w:t>、</w:t>
                        </w:r>
                        <w:r>
                          <w:rPr>
                            <w:rFonts w:hint="eastAsia"/>
                            <w:sz w:val="28"/>
                            <w:szCs w:val="28"/>
                          </w:rPr>
                          <w:t>杨玉枝</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rr8EAAADbAAAADwAAAGRycy9kb3ducmV2LnhtbERPXWvCMBR9H/gfwhX2pomFiXZG0Y2B&#10;Q8aYDvZ6aa5tZ3NTkqjVX78Iwh4P53u26GwjTuRD7VjDaKhAEBfO1Fxq+N69DSYgQkQ22DgmDRcK&#10;sJj3HmaYG3fmLzptYylSCIccNVQxtrmUoajIYhi6ljhxe+ctxgR9KY3Hcwq3jcyUGkuLNaeGClt6&#10;qag4bI/2VvK0Xx9/1Mavph/vn6r79dfsVevHfrd8BhGpi//iu3ttNGRpffqSf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OuvwQAAANsAAAAPAAAAAAAAAAAAAAAA&#10;AKECAABkcnMvZG93bnJldi54bWxQSwUGAAAAAAQABAD5AAAAjwMAAAAA&#10;" strokeweight="4.5pt">
                  <v:stroke linestyle="thinThick"/>
                </v:line>
                <v:line id="Line 6"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grMAAAADbAAAADwAAAGRycy9kb3ducmV2LnhtbESPQYvCMBSE78L+h/AWvGmqgkg1LbKg&#10;CD2tevD4aN6mwealNFHrvzeCsMdhZr5hNuXgWnGnPljPCmbTDARx7bVlo+B82k1WIEJE1th6JgVP&#10;ClAWX6MN5to/+Jfux2hEgnDIUUETY5dLGeqGHIap74iT9+d7hzHJ3kjd4yPBXSvnWbaUDi2nhQY7&#10;+mmovh5vToGprK2C1uH63F4qg9Et2t1eqfH3sF2DiDTE//CnfdAK5jN4f0k/QB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QIKzAAAAA2wAAAA8AAAAAAAAAAAAAAAAA&#10;oQIAAGRycy9kb3ducmV2LnhtbFBLBQYAAAAABAAEAPkAAACOAwAAAAA=&#10;" strokeweight="4.5pt">
                  <v:stroke linestyle="thickThin"/>
                </v:line>
              </v:group>
            </w:pict>
          </mc:Fallback>
        </mc:AlternateContent>
      </w:r>
      <w:r w:rsidR="00866931">
        <w:rPr>
          <w:rFonts w:ascii="Times New Roman" w:hAnsi="Times New Roman"/>
          <w:szCs w:val="36"/>
        </w:rPr>
        <w:fldChar w:fldCharType="end"/>
      </w:r>
    </w:p>
    <w:p w:rsidR="00A772EE" w:rsidRDefault="00A772EE" w:rsidP="00F419AB">
      <w:pPr>
        <w:pStyle w:val="1"/>
      </w:pPr>
      <w:bookmarkStart w:id="0" w:name="_Toc517696133"/>
      <w:r w:rsidRPr="00A772EE">
        <w:rPr>
          <w:rFonts w:hint="eastAsia"/>
        </w:rPr>
        <w:lastRenderedPageBreak/>
        <w:t>切实提高大学生传统文化素养</w:t>
      </w:r>
      <w:bookmarkEnd w:id="0"/>
    </w:p>
    <w:p w:rsidR="00A772EE" w:rsidRPr="00A772EE" w:rsidRDefault="00A772EE" w:rsidP="00A772EE">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Pr="00A772EE">
        <w:rPr>
          <w:rFonts w:ascii="FZFSK--GBK1-00+ZFNA8C-7" w:eastAsia="FZFSK--GBK1-00+ZFNA8C-7" w:hAnsi="FZFSK--GBK1-00+ZFNA8C-7" w:hint="eastAsia"/>
          <w:sz w:val="26"/>
        </w:rPr>
        <w:t>李亚宏</w:t>
      </w:r>
      <w:r>
        <w:rPr>
          <w:rFonts w:ascii="FZFSK--GBK1-00+ZFNA8C-7" w:eastAsia="FZFSK--GBK1-00+ZFNA8C-7" w:hAnsi="FZFSK--GBK1-00+ZFNA8C-7" w:hint="eastAsia"/>
          <w:sz w:val="26"/>
        </w:rPr>
        <w:t>，</w:t>
      </w:r>
      <w:r w:rsidRPr="00A772EE">
        <w:rPr>
          <w:rFonts w:ascii="FZFSK--GBK1-00+ZFNA8C-7" w:eastAsia="FZFSK--GBK1-00+ZFNA8C-7" w:hAnsi="FZFSK--GBK1-00+ZFNA8C-7" w:hint="eastAsia"/>
          <w:sz w:val="26"/>
        </w:rPr>
        <w:t>牛文静</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Pr>
          <w:rFonts w:ascii="Times New Roman" w:eastAsiaTheme="minorEastAsia" w:hAnsi="Times New Roman"/>
          <w:sz w:val="24"/>
          <w:szCs w:val="24"/>
        </w:rPr>
        <w:t>5</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9</w:t>
      </w:r>
      <w:r>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Pr>
          <w:rFonts w:ascii="Times New Roman" w:eastAsiaTheme="minorEastAsia" w:hAnsi="Times New Roman" w:hint="eastAsia"/>
          <w:sz w:val="24"/>
          <w:szCs w:val="24"/>
        </w:rPr>
        <w:t>河北日报</w:t>
      </w:r>
      <w:r>
        <w:rPr>
          <w:rFonts w:ascii="Times New Roman" w:eastAsiaTheme="minorEastAsia" w:hAnsi="Times New Roman"/>
          <w:sz w:val="24"/>
          <w:szCs w:val="24"/>
        </w:rPr>
        <w:t>》</w:t>
      </w:r>
    </w:p>
    <w:p w:rsidR="00A772EE" w:rsidRPr="00A772EE" w:rsidRDefault="00A772EE" w:rsidP="00A772EE">
      <w:pPr>
        <w:spacing w:line="360" w:lineRule="auto"/>
        <w:ind w:firstLineChars="200" w:firstLine="480"/>
        <w:rPr>
          <w:rFonts w:ascii="Times New Roman" w:eastAsiaTheme="minorEastAsia" w:hAnsi="Times New Roman"/>
          <w:sz w:val="24"/>
          <w:szCs w:val="24"/>
        </w:rPr>
      </w:pPr>
    </w:p>
    <w:p w:rsidR="00A772EE" w:rsidRPr="00A772EE" w:rsidRDefault="00A772EE" w:rsidP="00A772EE">
      <w:pPr>
        <w:spacing w:line="360" w:lineRule="auto"/>
        <w:rPr>
          <w:rFonts w:ascii="Times New Roman" w:eastAsiaTheme="minorEastAsia" w:hAnsi="Times New Roman"/>
          <w:b/>
          <w:sz w:val="24"/>
          <w:szCs w:val="24"/>
        </w:rPr>
      </w:pPr>
      <w:r w:rsidRPr="00A772EE">
        <w:rPr>
          <w:rFonts w:ascii="Times New Roman" w:eastAsiaTheme="minorEastAsia" w:hAnsi="Times New Roman" w:hint="eastAsia"/>
          <w:b/>
          <w:sz w:val="24"/>
          <w:szCs w:val="24"/>
        </w:rPr>
        <w:t>一</w:t>
      </w:r>
      <w:r w:rsidRPr="00A772EE">
        <w:rPr>
          <w:rFonts w:ascii="Times New Roman" w:eastAsiaTheme="minorEastAsia" w:hAnsi="Times New Roman"/>
          <w:b/>
          <w:sz w:val="24"/>
          <w:szCs w:val="24"/>
        </w:rPr>
        <w:t>、</w:t>
      </w:r>
      <w:r w:rsidRPr="00A772EE">
        <w:rPr>
          <w:rFonts w:ascii="Times New Roman" w:eastAsiaTheme="minorEastAsia" w:hAnsi="Times New Roman" w:hint="eastAsia"/>
          <w:b/>
          <w:sz w:val="24"/>
          <w:szCs w:val="24"/>
        </w:rPr>
        <w:t>引导大学生增强对优秀传统文化的认同</w:t>
      </w:r>
    </w:p>
    <w:p w:rsidR="00A772EE" w:rsidRP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提高大学生传统文化素养，需要引导大学生深入了解中国历史，通过课堂教学，让学生深切感受中华优秀传统文化的独特魅力。要丰富大学生课外学习生活，经常组织大学生到博物馆、文化古迹学习参观，进一步坚定大学生传承中华优秀传统文化的信心和信念，让大学生意识到自身命运与国家命运的密切关系，增强民族自豪感和文化自信心。</w:t>
      </w:r>
    </w:p>
    <w:p w:rsidR="00A772EE" w:rsidRP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传统文化素养的培育既需要学校、家庭和社会创造条件，也需要大学生充分发挥主观能动性，积极主动去学习，感受优秀传统文化的魅力。兴趣是最好的老师。只有发自内心认可中华优秀传统文化，才能深入学习、传承优秀传统文化，从而提高自身的文化素养。应鼓励大学生参加书法、诗词诵读等比赛活动，也可以引导大学生利用新媒体技术自编自导制作短视频、搭建传统文化网络社区等，分享和传播优秀传统文化，在实践中感受中华优秀传统文化的独特韵味，从而提高文化素养。</w:t>
      </w:r>
    </w:p>
    <w:p w:rsidR="00A772EE" w:rsidRPr="00A772EE" w:rsidRDefault="00A772EE" w:rsidP="00A772EE">
      <w:pPr>
        <w:spacing w:line="360" w:lineRule="auto"/>
        <w:rPr>
          <w:rFonts w:ascii="Times New Roman" w:eastAsiaTheme="minorEastAsia" w:hAnsi="Times New Roman"/>
          <w:b/>
          <w:sz w:val="24"/>
          <w:szCs w:val="24"/>
        </w:rPr>
      </w:pPr>
      <w:r w:rsidRPr="00A772EE">
        <w:rPr>
          <w:rFonts w:ascii="Times New Roman" w:eastAsiaTheme="minorEastAsia" w:hAnsi="Times New Roman" w:hint="eastAsia"/>
          <w:b/>
          <w:sz w:val="24"/>
          <w:szCs w:val="24"/>
        </w:rPr>
        <w:t>二</w:t>
      </w:r>
      <w:r w:rsidRPr="00A772EE">
        <w:rPr>
          <w:rFonts w:ascii="Times New Roman" w:eastAsiaTheme="minorEastAsia" w:hAnsi="Times New Roman"/>
          <w:b/>
          <w:sz w:val="24"/>
          <w:szCs w:val="24"/>
        </w:rPr>
        <w:t>、</w:t>
      </w:r>
      <w:r w:rsidRPr="00A772EE">
        <w:rPr>
          <w:rFonts w:ascii="Times New Roman" w:eastAsiaTheme="minorEastAsia" w:hAnsi="Times New Roman" w:hint="eastAsia"/>
          <w:b/>
          <w:sz w:val="24"/>
          <w:szCs w:val="24"/>
        </w:rPr>
        <w:t>切实发挥大学教师的示范作用</w:t>
      </w:r>
    </w:p>
    <w:p w:rsid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优秀传统文化进校园，教师的作用非常关键。教师的言谈举止、为人处世等方方面面，都会对学生产生潜移默化的影响。教师在大学生传统文化素养培育中充当着重要角色，应支持和鼓励热爱中华优秀传统文化的教师参加传统文化广播电视节目，如《中国诗词大会》《经典咏流传》等。</w:t>
      </w:r>
    </w:p>
    <w:p w:rsidR="00A772EE" w:rsidRP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发挥大学教师的示范作用，教师必须有较高的传统文化素养。这就要求高校严格把好教师聘用关，引进文化素养较高的人才，同时也要注重对现有教师加强培训，组织教师定期参加优秀传统文化的学习、考察和交流项目。除任课教师外，辅导员与学生接触最多，是学生活动的主要组织者和参与者。因此，要特别注重提高高校辅导员的传统文化素养，在高校辅导员培训、考核中提高传统文化内容比重，从整体上提高高校教师的传统文化素养与水平。</w:t>
      </w:r>
    </w:p>
    <w:p w:rsidR="00A772EE" w:rsidRPr="00A772EE" w:rsidRDefault="00A772EE" w:rsidP="00A772EE">
      <w:pPr>
        <w:spacing w:line="360" w:lineRule="auto"/>
        <w:rPr>
          <w:rFonts w:ascii="Times New Roman" w:eastAsiaTheme="minorEastAsia" w:hAnsi="Times New Roman"/>
          <w:b/>
          <w:sz w:val="24"/>
          <w:szCs w:val="24"/>
        </w:rPr>
      </w:pPr>
      <w:r w:rsidRPr="00A772EE">
        <w:rPr>
          <w:rFonts w:ascii="Times New Roman" w:eastAsiaTheme="minorEastAsia" w:hAnsi="Times New Roman" w:hint="eastAsia"/>
          <w:b/>
          <w:sz w:val="24"/>
          <w:szCs w:val="24"/>
        </w:rPr>
        <w:t>三</w:t>
      </w:r>
      <w:r w:rsidRPr="00A772EE">
        <w:rPr>
          <w:rFonts w:ascii="Times New Roman" w:eastAsiaTheme="minorEastAsia" w:hAnsi="Times New Roman"/>
          <w:b/>
          <w:sz w:val="24"/>
          <w:szCs w:val="24"/>
        </w:rPr>
        <w:t>、</w:t>
      </w:r>
      <w:r w:rsidRPr="00A772EE">
        <w:rPr>
          <w:rFonts w:ascii="Times New Roman" w:eastAsiaTheme="minorEastAsia" w:hAnsi="Times New Roman" w:hint="eastAsia"/>
          <w:b/>
          <w:sz w:val="24"/>
          <w:szCs w:val="24"/>
        </w:rPr>
        <w:t>加强高校传统文化专业建设</w:t>
      </w:r>
    </w:p>
    <w:p w:rsidR="00A772EE" w:rsidRP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知识积累是提升人文素养的基础，高校</w:t>
      </w:r>
      <w:r>
        <w:rPr>
          <w:rFonts w:ascii="Times New Roman" w:eastAsiaTheme="minorEastAsia" w:hAnsi="Times New Roman" w:hint="eastAsia"/>
          <w:sz w:val="24"/>
          <w:szCs w:val="24"/>
        </w:rPr>
        <w:t>为大学生开设中华优秀传统文化必修科目，</w:t>
      </w:r>
      <w:r w:rsidRPr="00A772EE">
        <w:rPr>
          <w:rFonts w:ascii="Times New Roman" w:eastAsiaTheme="minorEastAsia" w:hAnsi="Times New Roman" w:hint="eastAsia"/>
          <w:sz w:val="24"/>
          <w:szCs w:val="24"/>
        </w:rPr>
        <w:t>进一步完善教学计划，在专业课程中引入优秀传统文化教学内容，让学生在完成规定</w:t>
      </w:r>
      <w:r w:rsidRPr="00A772EE">
        <w:rPr>
          <w:rFonts w:ascii="Times New Roman" w:eastAsiaTheme="minorEastAsia" w:hAnsi="Times New Roman" w:hint="eastAsia"/>
          <w:sz w:val="24"/>
          <w:szCs w:val="24"/>
        </w:rPr>
        <w:lastRenderedPageBreak/>
        <w:t>学分的同时也能够更多地汲取优秀传统文化营养。目前，我国高校当中文理分科明显，学生所接触到的传统文化教育参差不齐。高校应针对不同年级和不同专业的学生制定差异化的教学计划和目标，提高优秀传统文化教学效率。当前，大学生心理健康教育是高校不可或缺的一门课程，而中华优秀传统文化对大学生心理健康教育具有重要作用，教师应注重运用中华优秀传统文化对大学生进行心理疏导和心理健康教育。</w:t>
      </w:r>
    </w:p>
    <w:p w:rsidR="00A772EE" w:rsidRP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高校传统文化专业建设要结合时代发展需要和学生的实际情况，有针对性地开展教学课程改革，做到校内与校外相结合、课上与课下相结合。要注重利用新的信息传播手段，开展优秀传统文化教育。如今，无论是网络文学、电视剧，还是微信、微博等各种新媒体中都能看到大量的优秀传统文化元素，各种艺术形式和表现方法都能很好地展现中华优秀传统文化。高校优秀传统文化教育要紧跟时代发展步伐，及时更新文化传播载体，创新中华优秀传统文化教育形式，不断提高大学生思想觉悟、道德水平、文明素养。</w:t>
      </w:r>
    </w:p>
    <w:p w:rsidR="00A772EE" w:rsidRPr="00A772EE" w:rsidRDefault="00A772EE" w:rsidP="00A772EE">
      <w:pPr>
        <w:spacing w:line="360" w:lineRule="auto"/>
        <w:rPr>
          <w:rFonts w:ascii="Times New Roman" w:eastAsiaTheme="minorEastAsia" w:hAnsi="Times New Roman"/>
          <w:b/>
          <w:sz w:val="24"/>
          <w:szCs w:val="24"/>
        </w:rPr>
      </w:pPr>
      <w:r w:rsidRPr="00A772EE">
        <w:rPr>
          <w:rFonts w:ascii="Times New Roman" w:eastAsiaTheme="minorEastAsia" w:hAnsi="Times New Roman" w:hint="eastAsia"/>
          <w:b/>
          <w:sz w:val="24"/>
          <w:szCs w:val="24"/>
        </w:rPr>
        <w:t>四</w:t>
      </w:r>
      <w:r w:rsidRPr="00A772EE">
        <w:rPr>
          <w:rFonts w:ascii="Times New Roman" w:eastAsiaTheme="minorEastAsia" w:hAnsi="Times New Roman"/>
          <w:b/>
          <w:sz w:val="24"/>
          <w:szCs w:val="24"/>
        </w:rPr>
        <w:t>、</w:t>
      </w:r>
      <w:r w:rsidRPr="00A772EE">
        <w:rPr>
          <w:rFonts w:ascii="Times New Roman" w:eastAsiaTheme="minorEastAsia" w:hAnsi="Times New Roman" w:hint="eastAsia"/>
          <w:b/>
          <w:sz w:val="24"/>
          <w:szCs w:val="24"/>
        </w:rPr>
        <w:t>营造大学校园良好的文化氛围</w:t>
      </w:r>
    </w:p>
    <w:p w:rsidR="00A772EE" w:rsidRPr="00A772EE"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文化教育是一项长期任务，不可能一蹴而就。校园是大学生的主要生活和学习场所，提高大学生传统文化素养必须在校园营造良好的文化氛围，不断提升校史馆、图书馆、公告栏等基础设施的功能，鼓励大学生参加传统文化社团和比赛活动。在清明、端午等传统节日，引导学生自发组织文化纪念活动，增强大学生对中华优秀传统文化的了解。</w:t>
      </w:r>
    </w:p>
    <w:p w:rsidR="00A772EE" w:rsidRPr="00A06EB5" w:rsidRDefault="00A772EE" w:rsidP="00A772EE">
      <w:pPr>
        <w:spacing w:line="360" w:lineRule="auto"/>
        <w:ind w:firstLineChars="200" w:firstLine="480"/>
        <w:rPr>
          <w:rFonts w:ascii="Times New Roman" w:eastAsiaTheme="minorEastAsia" w:hAnsi="Times New Roman"/>
          <w:sz w:val="24"/>
          <w:szCs w:val="24"/>
        </w:rPr>
      </w:pPr>
      <w:r w:rsidRPr="00A772EE">
        <w:rPr>
          <w:rFonts w:ascii="Times New Roman" w:eastAsiaTheme="minorEastAsia" w:hAnsi="Times New Roman" w:hint="eastAsia"/>
          <w:sz w:val="24"/>
          <w:szCs w:val="24"/>
        </w:rPr>
        <w:t>大学生是新媒体使用的主力军，营造大学校园良好文化氛围要结合大学生的活动方式和兴趣特点，采用大学生喜闻乐见的形式。比如，通过微信、微博等构建网络化教育平台传播优秀传统文化，实现传统文化和新媒体技术的结合。比如，把</w:t>
      </w:r>
      <w:r w:rsidRPr="00A772EE">
        <w:rPr>
          <w:rFonts w:ascii="Times New Roman" w:eastAsiaTheme="minorEastAsia" w:hAnsi="Times New Roman"/>
          <w:sz w:val="24"/>
          <w:szCs w:val="24"/>
        </w:rPr>
        <w:t xml:space="preserve">VR </w:t>
      </w:r>
      <w:r w:rsidRPr="00A772EE">
        <w:rPr>
          <w:rFonts w:ascii="Times New Roman" w:eastAsiaTheme="minorEastAsia" w:hAnsi="Times New Roman" w:hint="eastAsia"/>
          <w:sz w:val="24"/>
          <w:szCs w:val="24"/>
        </w:rPr>
        <w:t>技术运用到优秀传统文化传播当中，通过还原历史场景和氛围，让学生身临其境，感悟中华优秀传统文化的博大精深。</w:t>
      </w:r>
    </w:p>
    <w:p w:rsidR="00A772EE" w:rsidRDefault="00A772EE">
      <w:pPr>
        <w:widowControl/>
        <w:jc w:val="left"/>
        <w:rPr>
          <w:b/>
          <w:bCs/>
          <w:kern w:val="44"/>
          <w:sz w:val="36"/>
          <w:szCs w:val="44"/>
        </w:rPr>
      </w:pPr>
    </w:p>
    <w:p w:rsidR="005117F1" w:rsidRDefault="005117F1">
      <w:pPr>
        <w:widowControl/>
        <w:jc w:val="left"/>
        <w:rPr>
          <w:b/>
          <w:bCs/>
          <w:kern w:val="44"/>
          <w:sz w:val="36"/>
          <w:szCs w:val="44"/>
        </w:rPr>
      </w:pPr>
    </w:p>
    <w:p w:rsidR="005117F1" w:rsidRDefault="005117F1">
      <w:pPr>
        <w:widowControl/>
        <w:jc w:val="left"/>
        <w:rPr>
          <w:b/>
          <w:bCs/>
          <w:kern w:val="44"/>
          <w:sz w:val="36"/>
          <w:szCs w:val="44"/>
        </w:rPr>
      </w:pPr>
    </w:p>
    <w:p w:rsidR="005117F1" w:rsidRPr="005117F1" w:rsidRDefault="005117F1">
      <w:pPr>
        <w:widowControl/>
        <w:jc w:val="left"/>
        <w:rPr>
          <w:b/>
          <w:bCs/>
          <w:kern w:val="44"/>
          <w:sz w:val="36"/>
          <w:szCs w:val="44"/>
        </w:rPr>
      </w:pPr>
    </w:p>
    <w:p w:rsidR="00BA387C" w:rsidRDefault="00866931">
      <w:pPr>
        <w:pStyle w:val="1"/>
      </w:pPr>
      <w:bookmarkStart w:id="1" w:name="_Toc517696134"/>
      <w:r>
        <w:rPr>
          <w:rFonts w:hint="eastAsia"/>
        </w:rPr>
        <w:lastRenderedPageBreak/>
        <w:t>文化浸润，擦亮学生人生底色</w:t>
      </w:r>
      <w:bookmarkEnd w:id="1"/>
    </w:p>
    <w:p w:rsidR="00BA387C" w:rsidRDefault="00866931">
      <w:pPr>
        <w:jc w:val="center"/>
        <w:rPr>
          <w:b/>
          <w:sz w:val="28"/>
          <w:szCs w:val="24"/>
        </w:rPr>
      </w:pPr>
      <w:r>
        <w:rPr>
          <w:rFonts w:hint="eastAsia"/>
          <w:b/>
          <w:sz w:val="28"/>
          <w:szCs w:val="24"/>
        </w:rPr>
        <w:t>——江苏省徐州经贸高等职业学校创新开展“德润经贸”校园文化建设</w:t>
      </w:r>
    </w:p>
    <w:p w:rsidR="00BA387C" w:rsidRDefault="00866931">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Pr>
          <w:rFonts w:ascii="Times New Roman" w:eastAsiaTheme="minorEastAsia" w:hAnsi="Times New Roman" w:hint="eastAsia"/>
          <w:kern w:val="0"/>
          <w:sz w:val="24"/>
          <w:szCs w:val="24"/>
        </w:rPr>
        <w:t>潘玉腾等</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kern w:val="0"/>
          <w:sz w:val="24"/>
          <w:szCs w:val="24"/>
        </w:rPr>
        <w:t>2018</w:t>
      </w:r>
      <w:r>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4</w:t>
      </w:r>
      <w:r>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19</w:t>
      </w:r>
      <w:r>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Times New Roman" w:eastAsiaTheme="minorEastAsia" w:hAnsi="Times New Roman" w:hint="eastAsia"/>
          <w:kern w:val="0"/>
          <w:sz w:val="24"/>
          <w:szCs w:val="24"/>
        </w:rPr>
        <w:t>中国教育报</w:t>
      </w:r>
      <w:r>
        <w:rPr>
          <w:rFonts w:ascii="Times New Roman" w:eastAsiaTheme="minorEastAsia" w:hAnsi="Times New Roman"/>
          <w:kern w:val="0"/>
          <w:sz w:val="24"/>
          <w:szCs w:val="24"/>
        </w:rPr>
        <w:t>》</w:t>
      </w:r>
    </w:p>
    <w:p w:rsidR="00BA387C" w:rsidRDefault="00866931">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江苏省徐州经贸高等职业学校该校近年来以社会主义核心价值观教育为主线，以“立德树人、崇德尚能”为主题，创新实施“德润经贸”校园文化建设工程，营造“看朵朵花开、让人人成长”的浓厚校园氛围。</w:t>
      </w:r>
    </w:p>
    <w:p w:rsidR="00BA387C" w:rsidRDefault="00866931">
      <w:pPr>
        <w:autoSpaceDE w:val="0"/>
        <w:autoSpaceDN w:val="0"/>
        <w:adjustRightInd w:val="0"/>
        <w:spacing w:line="360" w:lineRule="auto"/>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一</w:t>
      </w:r>
      <w:r>
        <w:rPr>
          <w:rFonts w:ascii="Times New Roman" w:eastAsiaTheme="minorEastAsia" w:hAnsi="Times New Roman"/>
          <w:b/>
          <w:kern w:val="0"/>
          <w:sz w:val="24"/>
          <w:szCs w:val="24"/>
        </w:rPr>
        <w:t>、</w:t>
      </w:r>
      <w:r>
        <w:rPr>
          <w:rFonts w:ascii="Times New Roman" w:eastAsiaTheme="minorEastAsia" w:hAnsi="Times New Roman" w:hint="eastAsia"/>
          <w:b/>
          <w:kern w:val="0"/>
          <w:sz w:val="24"/>
          <w:szCs w:val="24"/>
        </w:rPr>
        <w:t>弘扬正气——理念文化引领向上向善</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1</w:t>
      </w:r>
      <w:r>
        <w:rPr>
          <w:rFonts w:ascii="Times New Roman" w:eastAsiaTheme="minorEastAsia" w:hAnsi="Times New Roman" w:hint="eastAsia"/>
          <w:b/>
          <w:kern w:val="0"/>
          <w:sz w:val="24"/>
          <w:szCs w:val="24"/>
        </w:rPr>
        <w:t>、确立学校文化理念。</w:t>
      </w:r>
      <w:r>
        <w:rPr>
          <w:rFonts w:ascii="Times New Roman" w:eastAsiaTheme="minorEastAsia" w:hAnsi="Times New Roman" w:hint="eastAsia"/>
          <w:kern w:val="0"/>
          <w:sz w:val="24"/>
          <w:szCs w:val="24"/>
        </w:rPr>
        <w:t>该校提炼了“一训三风”等核心理念、管理服务等治校理念以及校长寄语、教师形象、学生形象、系风班风等个性理念；确立了“立德树人、崇德尚能”的办学理念；明确了“学校发展、教师进步、学生成长”的办学目标，“一技之长、一专多能、一生发展”的培养目标和“质量立校、特色兴校、人才强校、创新促校”的办学方略；提炼了“上善若水，行胜于言”的校训、“厚德求是，精业笃行”的校风、“敬业厚生，博学强技”的教风、“崇德明理，勤学强技”的学风。</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2</w:t>
      </w:r>
      <w:r>
        <w:rPr>
          <w:rFonts w:ascii="Times New Roman" w:eastAsiaTheme="minorEastAsia" w:hAnsi="Times New Roman" w:hint="eastAsia"/>
          <w:b/>
          <w:kern w:val="0"/>
          <w:sz w:val="24"/>
          <w:szCs w:val="24"/>
        </w:rPr>
        <w:t>、完善学校识别系统（</w:t>
      </w:r>
      <w:r>
        <w:rPr>
          <w:rFonts w:ascii="Times New Roman" w:eastAsiaTheme="minorEastAsia" w:hAnsi="Times New Roman" w:hint="eastAsia"/>
          <w:b/>
          <w:kern w:val="0"/>
          <w:sz w:val="24"/>
          <w:szCs w:val="24"/>
        </w:rPr>
        <w:t>SIS</w:t>
      </w:r>
      <w:r>
        <w:rPr>
          <w:rFonts w:ascii="Times New Roman" w:eastAsiaTheme="minorEastAsia" w:hAnsi="Times New Roman" w:hint="eastAsia"/>
          <w:b/>
          <w:kern w:val="0"/>
          <w:sz w:val="24"/>
          <w:szCs w:val="24"/>
        </w:rPr>
        <w:t>）。</w:t>
      </w:r>
      <w:r>
        <w:rPr>
          <w:rFonts w:ascii="Times New Roman" w:eastAsiaTheme="minorEastAsia" w:hAnsi="Times New Roman" w:hint="eastAsia"/>
          <w:kern w:val="0"/>
          <w:sz w:val="24"/>
          <w:szCs w:val="24"/>
        </w:rPr>
        <w:t>建立形象识别系统，从理念识别（</w:t>
      </w:r>
      <w:r>
        <w:rPr>
          <w:rFonts w:ascii="Times New Roman" w:eastAsiaTheme="minorEastAsia" w:hAnsi="Times New Roman" w:hint="eastAsia"/>
          <w:kern w:val="0"/>
          <w:sz w:val="24"/>
          <w:szCs w:val="24"/>
        </w:rPr>
        <w:t>MI</w:t>
      </w:r>
      <w:r>
        <w:rPr>
          <w:rFonts w:ascii="Times New Roman" w:eastAsiaTheme="minorEastAsia" w:hAnsi="Times New Roman" w:hint="eastAsia"/>
          <w:kern w:val="0"/>
          <w:sz w:val="24"/>
          <w:szCs w:val="24"/>
        </w:rPr>
        <w:t>）、行为识别系统（</w:t>
      </w:r>
      <w:r>
        <w:rPr>
          <w:rFonts w:ascii="Times New Roman" w:eastAsiaTheme="minorEastAsia" w:hAnsi="Times New Roman" w:hint="eastAsia"/>
          <w:kern w:val="0"/>
          <w:sz w:val="24"/>
          <w:szCs w:val="24"/>
        </w:rPr>
        <w:t>BI</w:t>
      </w:r>
      <w:r>
        <w:rPr>
          <w:rFonts w:ascii="Times New Roman" w:eastAsiaTheme="minorEastAsia" w:hAnsi="Times New Roman" w:hint="eastAsia"/>
          <w:kern w:val="0"/>
          <w:sz w:val="24"/>
          <w:szCs w:val="24"/>
        </w:rPr>
        <w:t>）、视觉识别（</w:t>
      </w:r>
      <w:r>
        <w:rPr>
          <w:rFonts w:ascii="Times New Roman" w:eastAsiaTheme="minorEastAsia" w:hAnsi="Times New Roman" w:hint="eastAsia"/>
          <w:kern w:val="0"/>
          <w:sz w:val="24"/>
          <w:szCs w:val="24"/>
        </w:rPr>
        <w:t>VI</w:t>
      </w:r>
      <w:r>
        <w:rPr>
          <w:rFonts w:ascii="Times New Roman" w:eastAsiaTheme="minorEastAsia" w:hAnsi="Times New Roman" w:hint="eastAsia"/>
          <w:kern w:val="0"/>
          <w:sz w:val="24"/>
          <w:szCs w:val="24"/>
        </w:rPr>
        <w:t>）和环境文化识别</w:t>
      </w:r>
      <w:r>
        <w:rPr>
          <w:rFonts w:ascii="Times New Roman" w:eastAsiaTheme="minorEastAsia" w:hAnsi="Times New Roman" w:hint="eastAsia"/>
          <w:kern w:val="0"/>
          <w:sz w:val="24"/>
          <w:szCs w:val="24"/>
        </w:rPr>
        <w:t>(EI)</w:t>
      </w:r>
      <w:r>
        <w:rPr>
          <w:rFonts w:ascii="Times New Roman" w:eastAsiaTheme="minorEastAsia" w:hAnsi="Times New Roman" w:hint="eastAsia"/>
          <w:kern w:val="0"/>
          <w:sz w:val="24"/>
          <w:szCs w:val="24"/>
        </w:rPr>
        <w:t>等维度，确立独具特质的形象元素，引导社会公众对该校产生好感、深入了解、准确识别。</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3</w:t>
      </w:r>
      <w:r>
        <w:rPr>
          <w:rFonts w:ascii="Times New Roman" w:eastAsiaTheme="minorEastAsia" w:hAnsi="Times New Roman" w:hint="eastAsia"/>
          <w:b/>
          <w:kern w:val="0"/>
          <w:sz w:val="24"/>
          <w:szCs w:val="24"/>
        </w:rPr>
        <w:t>、凝炼学生形象标准。</w:t>
      </w:r>
      <w:r>
        <w:rPr>
          <w:rFonts w:ascii="Times New Roman" w:eastAsiaTheme="minorEastAsia" w:hAnsi="Times New Roman" w:hint="eastAsia"/>
          <w:kern w:val="0"/>
          <w:sz w:val="24"/>
          <w:szCs w:val="24"/>
        </w:rPr>
        <w:t>该校围绕落实立德树人的根本任务，适时组织开展了“树形象、促发展”大讨论活动，对广大学生进行思想引领和行为引导。通过大讨论活动凝炼确立的“品德优良、举止文明、体魄强健、技能过硬”学生形象已成为全校学生的自觉行为和践行标准。</w:t>
      </w:r>
    </w:p>
    <w:p w:rsidR="00BA387C" w:rsidRDefault="00866931">
      <w:pPr>
        <w:autoSpaceDE w:val="0"/>
        <w:autoSpaceDN w:val="0"/>
        <w:adjustRightInd w:val="0"/>
        <w:spacing w:line="360" w:lineRule="auto"/>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二</w:t>
      </w:r>
      <w:r>
        <w:rPr>
          <w:rFonts w:ascii="Times New Roman" w:eastAsiaTheme="minorEastAsia" w:hAnsi="Times New Roman"/>
          <w:b/>
          <w:kern w:val="0"/>
          <w:sz w:val="24"/>
          <w:szCs w:val="24"/>
        </w:rPr>
        <w:t>、</w:t>
      </w:r>
      <w:r>
        <w:rPr>
          <w:rFonts w:ascii="Times New Roman" w:eastAsiaTheme="minorEastAsia" w:hAnsi="Times New Roman" w:hint="eastAsia"/>
          <w:b/>
          <w:kern w:val="0"/>
          <w:sz w:val="24"/>
          <w:szCs w:val="24"/>
        </w:rPr>
        <w:t>春风化雨——德育文化助力成人成才</w:t>
      </w:r>
    </w:p>
    <w:p w:rsidR="00BA387C" w:rsidRDefault="00866931">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该校创新推进德育文化建设，制定实施“德润经贸”行动计划，从养德、树德、育德、悟德、立德、润德、护德</w:t>
      </w:r>
      <w:r>
        <w:rPr>
          <w:rFonts w:ascii="Times New Roman" w:eastAsiaTheme="minorEastAsia" w:hAnsi="Times New Roman" w:hint="eastAsia"/>
          <w:kern w:val="0"/>
          <w:sz w:val="24"/>
          <w:szCs w:val="24"/>
        </w:rPr>
        <w:t xml:space="preserve">7 </w:t>
      </w:r>
      <w:r>
        <w:rPr>
          <w:rFonts w:ascii="Times New Roman" w:eastAsiaTheme="minorEastAsia" w:hAnsi="Times New Roman" w:hint="eastAsia"/>
          <w:kern w:val="0"/>
          <w:sz w:val="24"/>
          <w:szCs w:val="24"/>
        </w:rPr>
        <w:t>个层面构建起“七维”德育模式。</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b/>
          <w:kern w:val="0"/>
          <w:sz w:val="24"/>
          <w:szCs w:val="24"/>
        </w:rPr>
        <w:t>1</w:t>
      </w:r>
      <w:r>
        <w:rPr>
          <w:rFonts w:ascii="Times New Roman" w:eastAsiaTheme="minorEastAsia" w:hAnsi="Times New Roman" w:hint="eastAsia"/>
          <w:b/>
          <w:kern w:val="0"/>
          <w:sz w:val="24"/>
          <w:szCs w:val="24"/>
        </w:rPr>
        <w:t>、读书养德，实施书香励志。</w:t>
      </w:r>
      <w:r>
        <w:rPr>
          <w:rFonts w:ascii="Times New Roman" w:eastAsiaTheme="minorEastAsia" w:hAnsi="Times New Roman" w:hint="eastAsia"/>
          <w:kern w:val="0"/>
          <w:sz w:val="24"/>
          <w:szCs w:val="24"/>
        </w:rPr>
        <w:t>该校建立读书制度，组织学生广泛开展读书活动，以“校长荐书”“组建经贸读书会”“建立班级图书角”和“购买电子图书服务”等形式，引导学生读书明理、励志修身。</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2</w:t>
      </w:r>
      <w:r>
        <w:rPr>
          <w:rFonts w:ascii="Times New Roman" w:eastAsiaTheme="minorEastAsia" w:hAnsi="Times New Roman" w:hint="eastAsia"/>
          <w:b/>
          <w:kern w:val="0"/>
          <w:sz w:val="24"/>
          <w:szCs w:val="24"/>
        </w:rPr>
        <w:t>、课堂树德，抓牢育人阵地。</w:t>
      </w:r>
      <w:r>
        <w:rPr>
          <w:rFonts w:ascii="Times New Roman" w:eastAsiaTheme="minorEastAsia" w:hAnsi="Times New Roman" w:hint="eastAsia"/>
          <w:kern w:val="0"/>
          <w:sz w:val="24"/>
          <w:szCs w:val="24"/>
        </w:rPr>
        <w:t>该校引导广大教师牢固树立“人人都是德育工作者”的理念，充分发挥课堂育人主渠道作用，开展“教风学风活动月”“课堂润德</w:t>
      </w:r>
      <w:r>
        <w:rPr>
          <w:rFonts w:ascii="Times New Roman" w:eastAsiaTheme="minorEastAsia" w:hAnsi="Times New Roman" w:hint="eastAsia"/>
          <w:kern w:val="0"/>
          <w:sz w:val="24"/>
          <w:szCs w:val="24"/>
        </w:rPr>
        <w:t xml:space="preserve">5 </w:t>
      </w:r>
      <w:r>
        <w:rPr>
          <w:rFonts w:ascii="Times New Roman" w:eastAsiaTheme="minorEastAsia" w:hAnsi="Times New Roman" w:hint="eastAsia"/>
          <w:kern w:val="0"/>
          <w:sz w:val="24"/>
          <w:szCs w:val="24"/>
        </w:rPr>
        <w:t>分钟”“绿色课堂”“第二课堂”和“工匠精神进校园”等活动，从而有效提高学生的</w:t>
      </w:r>
      <w:r>
        <w:rPr>
          <w:rFonts w:ascii="Times New Roman" w:eastAsiaTheme="minorEastAsia" w:hAnsi="Times New Roman" w:hint="eastAsia"/>
          <w:kern w:val="0"/>
          <w:sz w:val="24"/>
          <w:szCs w:val="24"/>
        </w:rPr>
        <w:lastRenderedPageBreak/>
        <w:t>职业道德和实践技能。</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3</w:t>
      </w:r>
      <w:r>
        <w:rPr>
          <w:rFonts w:ascii="Times New Roman" w:eastAsiaTheme="minorEastAsia" w:hAnsi="Times New Roman" w:hint="eastAsia"/>
          <w:b/>
          <w:kern w:val="0"/>
          <w:sz w:val="24"/>
          <w:szCs w:val="24"/>
        </w:rPr>
        <w:t>、活动育德，培育道德新风。</w:t>
      </w:r>
      <w:r>
        <w:rPr>
          <w:rFonts w:ascii="Times New Roman" w:eastAsiaTheme="minorEastAsia" w:hAnsi="Times New Roman" w:hint="eastAsia"/>
          <w:kern w:val="0"/>
          <w:sz w:val="24"/>
          <w:szCs w:val="24"/>
        </w:rPr>
        <w:t>该校深化“经贸雷锋节”“文化艺术节”“魅力女生节”“体育健身节”等品牌活动，实施“和合班级、和润课堂、和美宿舍、和谐校园”的“四和”工程，引导高雅艺术进校园，让学生在活动中陶冶情操、培养才艺、接受教育。</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4</w:t>
      </w:r>
      <w:r>
        <w:rPr>
          <w:rFonts w:ascii="Times New Roman" w:eastAsiaTheme="minorEastAsia" w:hAnsi="Times New Roman" w:hint="eastAsia"/>
          <w:b/>
          <w:kern w:val="0"/>
          <w:sz w:val="24"/>
          <w:szCs w:val="24"/>
        </w:rPr>
        <w:t>、感恩悟德，传承传统文化。</w:t>
      </w:r>
      <w:r>
        <w:rPr>
          <w:rFonts w:ascii="Times New Roman" w:eastAsiaTheme="minorEastAsia" w:hAnsi="Times New Roman" w:hint="eastAsia"/>
          <w:kern w:val="0"/>
          <w:sz w:val="24"/>
          <w:szCs w:val="24"/>
        </w:rPr>
        <w:t>该校结合中华优秀传统文化教育，通过举办“孝悌金的来历”“感恩父母——养育之恩”“感恩老师——辛苦教诲”和“感恩同学——真诚相助”等讲座活动，教育引导广大学生心怀感恩、心存孝敬、心有关爱，自觉回报家长、回报老师、回报他人、回报社会。</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5</w:t>
      </w:r>
      <w:r>
        <w:rPr>
          <w:rFonts w:ascii="Times New Roman" w:eastAsiaTheme="minorEastAsia" w:hAnsi="Times New Roman" w:hint="eastAsia"/>
          <w:b/>
          <w:kern w:val="0"/>
          <w:sz w:val="24"/>
          <w:szCs w:val="24"/>
        </w:rPr>
        <w:t>、实践立德，培养大爱之心。</w:t>
      </w:r>
      <w:r>
        <w:rPr>
          <w:rFonts w:ascii="Times New Roman" w:eastAsiaTheme="minorEastAsia" w:hAnsi="Times New Roman" w:hint="eastAsia"/>
          <w:kern w:val="0"/>
          <w:sz w:val="24"/>
          <w:szCs w:val="24"/>
        </w:rPr>
        <w:t>该校通过开展“环境保护”“志愿者服务”等活动，实现“立三观、优三风、强四德”的德育目标，引导广大学生服务他人、奉献社会，自觉成为良好社会风尚的倡导者、传播者和实践者。</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6</w:t>
      </w:r>
      <w:r>
        <w:rPr>
          <w:rFonts w:ascii="Times New Roman" w:eastAsiaTheme="minorEastAsia" w:hAnsi="Times New Roman" w:hint="eastAsia"/>
          <w:b/>
          <w:kern w:val="0"/>
          <w:sz w:val="24"/>
          <w:szCs w:val="24"/>
        </w:rPr>
        <w:t>、文化润德，实现文化浸润。</w:t>
      </w:r>
      <w:r>
        <w:rPr>
          <w:rFonts w:ascii="Times New Roman" w:eastAsiaTheme="minorEastAsia" w:hAnsi="Times New Roman" w:hint="eastAsia"/>
          <w:kern w:val="0"/>
          <w:sz w:val="24"/>
          <w:szCs w:val="24"/>
        </w:rPr>
        <w:t>该校通过举办“听名家之言”“看徐州历史”“写认知感悟”和“做先进代表”等活动，让润德文化滋养每个学生，树立学习榜样，强化正向引领，形成比学赶帮超的浓厚氛围。</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7</w:t>
      </w:r>
      <w:r>
        <w:rPr>
          <w:rFonts w:ascii="Times New Roman" w:eastAsiaTheme="minorEastAsia" w:hAnsi="Times New Roman" w:hint="eastAsia"/>
          <w:b/>
          <w:kern w:val="0"/>
          <w:sz w:val="24"/>
          <w:szCs w:val="24"/>
        </w:rPr>
        <w:t>、安全护德，构建和谐校园。</w:t>
      </w:r>
      <w:r>
        <w:rPr>
          <w:rFonts w:ascii="Times New Roman" w:eastAsiaTheme="minorEastAsia" w:hAnsi="Times New Roman" w:hint="eastAsia"/>
          <w:kern w:val="0"/>
          <w:sz w:val="24"/>
          <w:szCs w:val="24"/>
        </w:rPr>
        <w:t>该校还通过开展“安全生产月”“新生入学教育”“消防演练”“</w:t>
      </w:r>
      <w:r>
        <w:rPr>
          <w:rFonts w:ascii="Times New Roman" w:eastAsiaTheme="minorEastAsia" w:hAnsi="Times New Roman" w:hint="eastAsia"/>
          <w:kern w:val="0"/>
          <w:sz w:val="24"/>
          <w:szCs w:val="24"/>
        </w:rPr>
        <w:t>119</w:t>
      </w:r>
      <w:r>
        <w:rPr>
          <w:rFonts w:ascii="Times New Roman" w:eastAsiaTheme="minorEastAsia" w:hAnsi="Times New Roman" w:hint="eastAsia"/>
          <w:kern w:val="0"/>
          <w:sz w:val="24"/>
          <w:szCs w:val="24"/>
        </w:rPr>
        <w:t>消防日”和“法律咨询服务”等活动，对全校学生进行安全知识教育和法制宣传，打造和谐校园。</w:t>
      </w:r>
    </w:p>
    <w:p w:rsidR="00BA387C" w:rsidRDefault="00866931">
      <w:pPr>
        <w:autoSpaceDE w:val="0"/>
        <w:autoSpaceDN w:val="0"/>
        <w:adjustRightInd w:val="0"/>
        <w:spacing w:line="360" w:lineRule="auto"/>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三</w:t>
      </w:r>
      <w:r>
        <w:rPr>
          <w:rFonts w:ascii="Times New Roman" w:eastAsiaTheme="minorEastAsia" w:hAnsi="Times New Roman"/>
          <w:b/>
          <w:kern w:val="0"/>
          <w:sz w:val="24"/>
          <w:szCs w:val="24"/>
        </w:rPr>
        <w:t>、</w:t>
      </w:r>
      <w:r>
        <w:rPr>
          <w:rFonts w:ascii="Times New Roman" w:eastAsiaTheme="minorEastAsia" w:hAnsi="Times New Roman" w:hint="eastAsia"/>
          <w:b/>
          <w:kern w:val="0"/>
          <w:sz w:val="24"/>
          <w:szCs w:val="24"/>
        </w:rPr>
        <w:t>寓教于乐——活动文化拓展人文素养</w:t>
      </w:r>
    </w:p>
    <w:p w:rsidR="00BA387C" w:rsidRDefault="00866931">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为推动人文素养高位拓展，该校确立了党委领导、团委牵头、社团载体、活动搭台的“四位一体”实践育人新模式。</w:t>
      </w:r>
    </w:p>
    <w:p w:rsidR="00BA387C" w:rsidRDefault="00866931">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kern w:val="0"/>
          <w:sz w:val="24"/>
          <w:szCs w:val="24"/>
        </w:rPr>
        <w:t>1</w:t>
      </w:r>
      <w:r>
        <w:rPr>
          <w:rFonts w:ascii="Times New Roman" w:eastAsiaTheme="minorEastAsia" w:hAnsi="Times New Roman" w:hint="eastAsia"/>
          <w:kern w:val="0"/>
          <w:sz w:val="24"/>
          <w:szCs w:val="24"/>
        </w:rPr>
        <w:t>、创建优秀品牌活动。校团委等学工部门开展“青春五月”主题团月系列活动，打造“入团第一课”等品牌活。</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2</w:t>
      </w:r>
      <w:r>
        <w:rPr>
          <w:rFonts w:ascii="Times New Roman" w:eastAsiaTheme="minorEastAsia" w:hAnsi="Times New Roman" w:hint="eastAsia"/>
          <w:b/>
          <w:kern w:val="0"/>
          <w:sz w:val="24"/>
          <w:szCs w:val="24"/>
        </w:rPr>
        <w:t>、实施“一系一品”工程。</w:t>
      </w:r>
      <w:r>
        <w:rPr>
          <w:rFonts w:ascii="Times New Roman" w:eastAsiaTheme="minorEastAsia" w:hAnsi="Times New Roman" w:hint="eastAsia"/>
          <w:kern w:val="0"/>
          <w:sz w:val="24"/>
          <w:szCs w:val="24"/>
        </w:rPr>
        <w:t>该校“一月一主题”和“一系一品”工程，增强了学生讲文明、懂礼貌的思想意识，文明礼仪意识逐步转化为学生学习生活的行动自觉，在全校形成了人人讲文明话、做文明事、当文明人的良好风尚。</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3</w:t>
      </w:r>
      <w:r>
        <w:rPr>
          <w:rFonts w:ascii="Times New Roman" w:eastAsiaTheme="minorEastAsia" w:hAnsi="Times New Roman" w:hint="eastAsia"/>
          <w:b/>
          <w:kern w:val="0"/>
          <w:sz w:val="24"/>
          <w:szCs w:val="24"/>
        </w:rPr>
        <w:t>、搭建传统文化育人平台。</w:t>
      </w:r>
      <w:r>
        <w:rPr>
          <w:rFonts w:ascii="Times New Roman" w:eastAsiaTheme="minorEastAsia" w:hAnsi="Times New Roman" w:hint="eastAsia"/>
          <w:kern w:val="0"/>
          <w:sz w:val="24"/>
          <w:szCs w:val="24"/>
        </w:rPr>
        <w:t>每年举办传统文化培训班、国学汉文化讲座，邀请省内外知名专家开坛讲学；开展“八礼四仪”主题教育活动；举办纪念“一二·九”红歌比赛；与徐州博物馆、两汉文化馆、淮海战役纪念塔管理处等共建传统文化教育基地。</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b/>
          <w:kern w:val="0"/>
          <w:sz w:val="24"/>
          <w:szCs w:val="24"/>
        </w:rPr>
        <w:lastRenderedPageBreak/>
        <w:t>4</w:t>
      </w:r>
      <w:r>
        <w:rPr>
          <w:rFonts w:ascii="Times New Roman" w:eastAsiaTheme="minorEastAsia" w:hAnsi="Times New Roman" w:hint="eastAsia"/>
          <w:b/>
          <w:kern w:val="0"/>
          <w:sz w:val="24"/>
          <w:szCs w:val="24"/>
        </w:rPr>
        <w:t>、丰富学生社团活动内涵。</w:t>
      </w:r>
      <w:r>
        <w:rPr>
          <w:rFonts w:ascii="Times New Roman" w:eastAsiaTheme="minorEastAsia" w:hAnsi="Times New Roman" w:hint="eastAsia"/>
          <w:kern w:val="0"/>
          <w:sz w:val="24"/>
          <w:szCs w:val="24"/>
        </w:rPr>
        <w:t>为丰富学生课余生活，该校搭建发挥特长、张扬个性、展示才艺的社团平台。</w:t>
      </w:r>
    </w:p>
    <w:p w:rsidR="00BA387C" w:rsidRDefault="00866931">
      <w:pPr>
        <w:autoSpaceDE w:val="0"/>
        <w:autoSpaceDN w:val="0"/>
        <w:adjustRightInd w:val="0"/>
        <w:spacing w:line="360" w:lineRule="auto"/>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四</w:t>
      </w:r>
      <w:r>
        <w:rPr>
          <w:rFonts w:ascii="Times New Roman" w:eastAsiaTheme="minorEastAsia" w:hAnsi="Times New Roman"/>
          <w:b/>
          <w:kern w:val="0"/>
          <w:sz w:val="24"/>
          <w:szCs w:val="24"/>
        </w:rPr>
        <w:t>、</w:t>
      </w:r>
      <w:r>
        <w:rPr>
          <w:rFonts w:ascii="Times New Roman" w:eastAsiaTheme="minorEastAsia" w:hAnsi="Times New Roman" w:hint="eastAsia"/>
          <w:b/>
          <w:kern w:val="0"/>
          <w:sz w:val="24"/>
          <w:szCs w:val="24"/>
        </w:rPr>
        <w:t>天道酬勤——企业文化培育工匠精神</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1</w:t>
      </w:r>
      <w:r>
        <w:rPr>
          <w:rFonts w:ascii="Times New Roman" w:eastAsiaTheme="minorEastAsia" w:hAnsi="Times New Roman" w:hint="eastAsia"/>
          <w:b/>
          <w:kern w:val="0"/>
          <w:sz w:val="24"/>
          <w:szCs w:val="24"/>
        </w:rPr>
        <w:t>、倡导大国工匠精神。</w:t>
      </w:r>
      <w:r>
        <w:rPr>
          <w:rFonts w:ascii="Times New Roman" w:eastAsiaTheme="minorEastAsia" w:hAnsi="Times New Roman" w:hint="eastAsia"/>
          <w:kern w:val="0"/>
          <w:sz w:val="24"/>
          <w:szCs w:val="24"/>
        </w:rPr>
        <w:t>推行“教师进车间，工程师进课堂”；开展现代学徒制试点；按行业标准指导教学，按职业要求培养学生，将企业文化融入校园文化。定期组织内容丰富、形式多样、覆盖全校的系列技能大赛，有序开展校企对话、优秀毕业生宣讲、企业能工巧匠进校园等活动，培养职业操守和工匠精神。</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hint="eastAsia"/>
          <w:b/>
          <w:kern w:val="0"/>
          <w:sz w:val="24"/>
          <w:szCs w:val="24"/>
        </w:rPr>
        <w:t>2</w:t>
      </w:r>
      <w:r>
        <w:rPr>
          <w:rFonts w:ascii="Times New Roman" w:eastAsiaTheme="minorEastAsia" w:hAnsi="Times New Roman" w:hint="eastAsia"/>
          <w:b/>
          <w:kern w:val="0"/>
          <w:sz w:val="24"/>
          <w:szCs w:val="24"/>
        </w:rPr>
        <w:t>、推进专企文化融合。</w:t>
      </w:r>
      <w:r>
        <w:rPr>
          <w:rFonts w:ascii="Times New Roman" w:eastAsiaTheme="minorEastAsia" w:hAnsi="Times New Roman" w:hint="eastAsia"/>
          <w:kern w:val="0"/>
          <w:sz w:val="24"/>
          <w:szCs w:val="24"/>
        </w:rPr>
        <w:t>有效融入企业文化元素，在教学楼、实训室布置有专业文化栏、企业文化墙，推动企业文化进课堂、进教室、进实训车间。邀请企业经理人来校为新生宣讲企业文化，培育职业精神、培树职业操守。</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b/>
          <w:kern w:val="0"/>
          <w:sz w:val="24"/>
          <w:szCs w:val="24"/>
        </w:rPr>
        <w:t>3</w:t>
      </w:r>
      <w:r>
        <w:rPr>
          <w:rFonts w:ascii="Times New Roman" w:eastAsiaTheme="minorEastAsia" w:hAnsi="Times New Roman" w:hint="eastAsia"/>
          <w:b/>
          <w:kern w:val="0"/>
          <w:sz w:val="24"/>
          <w:szCs w:val="24"/>
        </w:rPr>
        <w:t>、开展创新创业教育。</w:t>
      </w:r>
      <w:r>
        <w:rPr>
          <w:rFonts w:ascii="Times New Roman" w:eastAsiaTheme="minorEastAsia" w:hAnsi="Times New Roman" w:hint="eastAsia"/>
          <w:kern w:val="0"/>
          <w:sz w:val="24"/>
          <w:szCs w:val="24"/>
        </w:rPr>
        <w:t>以课程为引领，以活动为抓手，深入开展创新创业教育、职业生涯指导、文明风采大赛、创意设计和创业计划等专题竞赛活动。</w:t>
      </w:r>
    </w:p>
    <w:p w:rsidR="00BA387C" w:rsidRDefault="00866931">
      <w:pPr>
        <w:autoSpaceDE w:val="0"/>
        <w:autoSpaceDN w:val="0"/>
        <w:adjustRightInd w:val="0"/>
        <w:spacing w:line="360" w:lineRule="auto"/>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五</w:t>
      </w:r>
      <w:r>
        <w:rPr>
          <w:rFonts w:ascii="Times New Roman" w:eastAsiaTheme="minorEastAsia" w:hAnsi="Times New Roman"/>
          <w:b/>
          <w:kern w:val="0"/>
          <w:sz w:val="24"/>
          <w:szCs w:val="24"/>
        </w:rPr>
        <w:t>、</w:t>
      </w:r>
      <w:r>
        <w:rPr>
          <w:rFonts w:ascii="Times New Roman" w:eastAsiaTheme="minorEastAsia" w:hAnsi="Times New Roman" w:hint="eastAsia"/>
          <w:b/>
          <w:kern w:val="0"/>
          <w:sz w:val="24"/>
          <w:szCs w:val="24"/>
        </w:rPr>
        <w:t>润物无声——环境文化诠释“四清”形象</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b/>
          <w:kern w:val="0"/>
          <w:sz w:val="24"/>
          <w:szCs w:val="24"/>
        </w:rPr>
        <w:t>1</w:t>
      </w:r>
      <w:r>
        <w:rPr>
          <w:rFonts w:ascii="Times New Roman" w:eastAsiaTheme="minorEastAsia" w:hAnsi="Times New Roman" w:hint="eastAsia"/>
          <w:b/>
          <w:kern w:val="0"/>
          <w:sz w:val="24"/>
          <w:szCs w:val="24"/>
        </w:rPr>
        <w:t>、显性物化价值理念。</w:t>
      </w:r>
      <w:r>
        <w:rPr>
          <w:rFonts w:ascii="Times New Roman" w:eastAsiaTheme="minorEastAsia" w:hAnsi="Times New Roman" w:hint="eastAsia"/>
          <w:kern w:val="0"/>
          <w:sz w:val="24"/>
          <w:szCs w:val="24"/>
        </w:rPr>
        <w:t>将社会主义核心价值观及“一训三风”通过校风碑石刻、门厅玻雕、壁画等形式展示在主题广场、主体建筑的醒目位置；励志格言成为校内宣传栏、壁雕、石刻宣传的主要内容；借助校园网、</w:t>
      </w:r>
      <w:r>
        <w:rPr>
          <w:rFonts w:ascii="Times New Roman" w:eastAsiaTheme="minorEastAsia" w:hAnsi="Times New Roman" w:hint="eastAsia"/>
          <w:kern w:val="0"/>
          <w:sz w:val="24"/>
          <w:szCs w:val="24"/>
        </w:rPr>
        <w:t xml:space="preserve">QQ </w:t>
      </w:r>
      <w:r>
        <w:rPr>
          <w:rFonts w:ascii="Times New Roman" w:eastAsiaTheme="minorEastAsia" w:hAnsi="Times New Roman" w:hint="eastAsia"/>
          <w:kern w:val="0"/>
          <w:sz w:val="24"/>
          <w:szCs w:val="24"/>
        </w:rPr>
        <w:t>群、微信公众号等信息化传媒，宣讲学校文化理念。</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b/>
          <w:kern w:val="0"/>
          <w:sz w:val="24"/>
          <w:szCs w:val="24"/>
        </w:rPr>
        <w:t>2</w:t>
      </w:r>
      <w:r>
        <w:rPr>
          <w:rFonts w:ascii="Times New Roman" w:eastAsiaTheme="minorEastAsia" w:hAnsi="Times New Roman" w:hint="eastAsia"/>
          <w:b/>
          <w:kern w:val="0"/>
          <w:sz w:val="24"/>
          <w:szCs w:val="24"/>
        </w:rPr>
        <w:t>、丰富提升“经贸十景”。</w:t>
      </w:r>
      <w:r>
        <w:rPr>
          <w:rFonts w:ascii="Times New Roman" w:eastAsiaTheme="minorEastAsia" w:hAnsi="Times New Roman" w:hint="eastAsia"/>
          <w:kern w:val="0"/>
          <w:sz w:val="24"/>
          <w:szCs w:val="24"/>
        </w:rPr>
        <w:t>在人文景观上，建有纪念性、装饰性、功能性的各类雕塑、景观小品。</w:t>
      </w:r>
      <w:r>
        <w:rPr>
          <w:rFonts w:ascii="Times New Roman" w:eastAsiaTheme="minorEastAsia" w:hAnsi="Times New Roman" w:hint="eastAsia"/>
          <w:kern w:val="0"/>
          <w:sz w:val="24"/>
          <w:szCs w:val="24"/>
        </w:rPr>
        <w:t xml:space="preserve"> </w:t>
      </w:r>
      <w:r>
        <w:rPr>
          <w:rFonts w:ascii="Times New Roman" w:eastAsiaTheme="minorEastAsia" w:hAnsi="Times New Roman" w:hint="eastAsia"/>
          <w:kern w:val="0"/>
          <w:sz w:val="24"/>
          <w:szCs w:val="24"/>
        </w:rPr>
        <w:t>“经贸十景”主要有德园（昭示办学立德树人，育人崇德尚能）、井园（现存</w:t>
      </w:r>
      <w:r>
        <w:rPr>
          <w:rFonts w:ascii="Times New Roman" w:eastAsiaTheme="minorEastAsia" w:hAnsi="Times New Roman" w:hint="eastAsia"/>
          <w:kern w:val="0"/>
          <w:sz w:val="24"/>
          <w:szCs w:val="24"/>
        </w:rPr>
        <w:t xml:space="preserve">60 </w:t>
      </w:r>
      <w:r>
        <w:rPr>
          <w:rFonts w:ascii="Times New Roman" w:eastAsiaTheme="minorEastAsia" w:hAnsi="Times New Roman" w:hint="eastAsia"/>
          <w:kern w:val="0"/>
          <w:sz w:val="24"/>
          <w:szCs w:val="24"/>
        </w:rPr>
        <w:t>年代建校初期唯一史迹）、行园（寓意行胜于言）、月园（建有毕业生捐赠寓意“月有阴晴圆缺、人生追求完美”的月亮雕塑）等。校园内近百种花木则悬挂植物标牌，有利于学生了解自然知识，培养关爱自然和他人的社会公德。</w:t>
      </w:r>
    </w:p>
    <w:p w:rsidR="00BA387C" w:rsidRDefault="00866931">
      <w:pPr>
        <w:autoSpaceDE w:val="0"/>
        <w:autoSpaceDN w:val="0"/>
        <w:adjustRightInd w:val="0"/>
        <w:spacing w:line="360" w:lineRule="auto"/>
        <w:ind w:firstLineChars="200" w:firstLine="482"/>
        <w:rPr>
          <w:rFonts w:ascii="Times New Roman" w:eastAsiaTheme="minorEastAsia" w:hAnsi="Times New Roman"/>
          <w:kern w:val="0"/>
          <w:sz w:val="24"/>
          <w:szCs w:val="24"/>
        </w:rPr>
      </w:pPr>
      <w:r>
        <w:rPr>
          <w:rFonts w:ascii="Times New Roman" w:eastAsiaTheme="minorEastAsia" w:hAnsi="Times New Roman"/>
          <w:b/>
          <w:kern w:val="0"/>
          <w:sz w:val="24"/>
          <w:szCs w:val="24"/>
        </w:rPr>
        <w:t>3</w:t>
      </w:r>
      <w:r>
        <w:rPr>
          <w:rFonts w:ascii="Times New Roman" w:eastAsiaTheme="minorEastAsia" w:hAnsi="Times New Roman" w:hint="eastAsia"/>
          <w:b/>
          <w:kern w:val="0"/>
          <w:sz w:val="24"/>
          <w:szCs w:val="24"/>
        </w:rPr>
        <w:t>、开展建筑道路征名活动。</w:t>
      </w:r>
      <w:r>
        <w:rPr>
          <w:rFonts w:ascii="Times New Roman" w:eastAsiaTheme="minorEastAsia" w:hAnsi="Times New Roman" w:hint="eastAsia"/>
          <w:kern w:val="0"/>
          <w:sz w:val="24"/>
          <w:szCs w:val="24"/>
        </w:rPr>
        <w:t>开展建筑道路征名活动，主要建筑按“风系列”命名；道路则按传统励志文化命名。楼层标识牌中也融入文化元素，诸如：一楼标识“一身正气；二楼标识</w:t>
      </w:r>
      <w:r>
        <w:rPr>
          <w:rFonts w:ascii="Times New Roman" w:eastAsiaTheme="minorEastAsia" w:hAnsi="Times New Roman" w:hint="eastAsia"/>
          <w:kern w:val="0"/>
          <w:sz w:val="24"/>
          <w:szCs w:val="24"/>
        </w:rPr>
        <w:t xml:space="preserve"> </w:t>
      </w:r>
      <w:r>
        <w:rPr>
          <w:rFonts w:ascii="Times New Roman" w:eastAsiaTheme="minorEastAsia" w:hAnsi="Times New Roman" w:hint="eastAsia"/>
          <w:kern w:val="0"/>
          <w:sz w:val="24"/>
          <w:szCs w:val="24"/>
        </w:rPr>
        <w:t>“二人同心、其利断金”；三楼标识“每日三省吾身”；四楼标识</w:t>
      </w:r>
      <w:r>
        <w:rPr>
          <w:rFonts w:ascii="Times New Roman" w:eastAsiaTheme="minorEastAsia" w:hAnsi="Times New Roman" w:hint="eastAsia"/>
          <w:kern w:val="0"/>
          <w:sz w:val="24"/>
          <w:szCs w:val="24"/>
        </w:rPr>
        <w:t xml:space="preserve"> </w:t>
      </w:r>
      <w:r>
        <w:rPr>
          <w:rFonts w:ascii="Times New Roman" w:eastAsiaTheme="minorEastAsia" w:hAnsi="Times New Roman" w:hint="eastAsia"/>
          <w:kern w:val="0"/>
          <w:sz w:val="24"/>
          <w:szCs w:val="24"/>
        </w:rPr>
        <w:t>“好男儿志在四方”等。</w:t>
      </w:r>
    </w:p>
    <w:p w:rsidR="00BA387C" w:rsidRDefault="00BA387C">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BA387C" w:rsidRDefault="00BA387C">
      <w:pPr>
        <w:spacing w:line="360" w:lineRule="auto"/>
        <w:jc w:val="left"/>
        <w:rPr>
          <w:rFonts w:ascii="Times New Roman" w:eastAsiaTheme="minorEastAsia" w:hAnsi="Times New Roman"/>
          <w:kern w:val="0"/>
          <w:sz w:val="24"/>
          <w:szCs w:val="24"/>
        </w:rPr>
      </w:pPr>
    </w:p>
    <w:p w:rsidR="00BA387C" w:rsidRDefault="00BA387C">
      <w:pPr>
        <w:spacing w:line="360" w:lineRule="auto"/>
        <w:jc w:val="left"/>
        <w:rPr>
          <w:rFonts w:ascii="Times New Roman" w:eastAsiaTheme="minorEastAsia" w:hAnsi="Times New Roman"/>
          <w:kern w:val="0"/>
          <w:sz w:val="24"/>
          <w:szCs w:val="24"/>
        </w:rPr>
      </w:pPr>
    </w:p>
    <w:p w:rsidR="00530EDC" w:rsidRDefault="00530EDC">
      <w:pPr>
        <w:widowControl/>
        <w:jc w:val="left"/>
        <w:rPr>
          <w:rFonts w:ascii="Times New Roman" w:eastAsiaTheme="minorEastAsia" w:hAnsi="Times New Roman"/>
          <w:color w:val="000000"/>
          <w:kern w:val="0"/>
          <w:sz w:val="24"/>
          <w:szCs w:val="24"/>
        </w:rPr>
      </w:pPr>
      <w:r>
        <w:rPr>
          <w:rFonts w:ascii="Times New Roman" w:eastAsiaTheme="minorEastAsia" w:hAnsi="Times New Roman"/>
          <w:color w:val="000000"/>
          <w:kern w:val="0"/>
          <w:sz w:val="24"/>
          <w:szCs w:val="24"/>
        </w:rPr>
        <w:br w:type="page"/>
      </w:r>
    </w:p>
    <w:p w:rsidR="00530EDC" w:rsidRDefault="00530EDC" w:rsidP="00530EDC">
      <w:pPr>
        <w:pStyle w:val="1"/>
      </w:pPr>
      <w:bookmarkStart w:id="2" w:name="_Toc517696135"/>
      <w:r>
        <w:rPr>
          <w:rFonts w:hint="eastAsia"/>
        </w:rPr>
        <w:lastRenderedPageBreak/>
        <w:t>把家风文化融入思政教育</w:t>
      </w:r>
      <w:bookmarkEnd w:id="2"/>
    </w:p>
    <w:p w:rsidR="00530EDC" w:rsidRPr="007D1F92" w:rsidRDefault="00530EDC" w:rsidP="007D1F92">
      <w:pPr>
        <w:spacing w:afterLines="50" w:after="156" w:line="360" w:lineRule="auto"/>
        <w:jc w:val="center"/>
        <w:rPr>
          <w:rFonts w:ascii="Times New Roman" w:eastAsiaTheme="minorEastAsia" w:hAnsi="Times New Roman" w:hint="eastAsia"/>
          <w:color w:val="000000"/>
          <w:kern w:val="0"/>
          <w:sz w:val="24"/>
          <w:szCs w:val="24"/>
        </w:rPr>
      </w:pPr>
      <w:r>
        <w:rPr>
          <w:rFonts w:ascii="Times New Roman" w:eastAsiaTheme="minorEastAsia" w:hAnsi="Times New Roman"/>
          <w:color w:val="000000"/>
          <w:kern w:val="0"/>
          <w:sz w:val="24"/>
          <w:szCs w:val="24"/>
        </w:rPr>
        <w:t>作者：</w:t>
      </w:r>
      <w:r>
        <w:rPr>
          <w:rFonts w:ascii="宋体" w:hAnsiTheme="minorHAnsi" w:cs="宋体" w:hint="eastAsia"/>
          <w:kern w:val="0"/>
          <w:sz w:val="24"/>
          <w:szCs w:val="24"/>
        </w:rPr>
        <w:t>胡祖吉，王延隆</w:t>
      </w:r>
      <w:r>
        <w:rPr>
          <w:rFonts w:ascii="Times New Roman" w:eastAsiaTheme="minorEastAsia" w:hAnsi="Times New Roman" w:hint="eastAsia"/>
          <w:color w:val="000000"/>
          <w:kern w:val="0"/>
          <w:sz w:val="24"/>
          <w:szCs w:val="24"/>
        </w:rPr>
        <w:t xml:space="preserve">   </w:t>
      </w:r>
      <w:r>
        <w:rPr>
          <w:rFonts w:ascii="Times New Roman" w:eastAsiaTheme="minorEastAsia" w:hAnsi="Times New Roman"/>
          <w:color w:val="000000"/>
          <w:kern w:val="0"/>
          <w:sz w:val="24"/>
          <w:szCs w:val="24"/>
        </w:rPr>
        <w:t>时间：</w:t>
      </w:r>
      <w:r>
        <w:rPr>
          <w:rFonts w:ascii="Times New Roman" w:eastAsiaTheme="minorEastAsia" w:hAnsi="Times New Roman" w:hint="eastAsia"/>
          <w:color w:val="000000"/>
          <w:kern w:val="0"/>
          <w:sz w:val="24"/>
          <w:szCs w:val="24"/>
        </w:rPr>
        <w:t>2018</w:t>
      </w:r>
      <w:r>
        <w:rPr>
          <w:rFonts w:ascii="Times New Roman" w:eastAsiaTheme="minorEastAsia" w:hAnsi="Times New Roman"/>
          <w:color w:val="000000"/>
          <w:kern w:val="0"/>
          <w:sz w:val="24"/>
          <w:szCs w:val="24"/>
        </w:rPr>
        <w:t>年</w:t>
      </w:r>
      <w:r>
        <w:rPr>
          <w:rFonts w:ascii="Times New Roman" w:eastAsiaTheme="minorEastAsia" w:hAnsi="Times New Roman" w:hint="eastAsia"/>
          <w:color w:val="000000"/>
          <w:kern w:val="0"/>
          <w:sz w:val="24"/>
          <w:szCs w:val="24"/>
        </w:rPr>
        <w:t>4</w:t>
      </w:r>
      <w:r>
        <w:rPr>
          <w:rFonts w:ascii="Times New Roman" w:eastAsiaTheme="minorEastAsia" w:hAnsi="Times New Roman"/>
          <w:color w:val="000000"/>
          <w:kern w:val="0"/>
          <w:sz w:val="24"/>
          <w:szCs w:val="24"/>
        </w:rPr>
        <w:t>月</w:t>
      </w:r>
      <w:r>
        <w:rPr>
          <w:rFonts w:ascii="Times New Roman" w:eastAsiaTheme="minorEastAsia" w:hAnsi="Times New Roman" w:hint="eastAsia"/>
          <w:color w:val="000000"/>
          <w:kern w:val="0"/>
          <w:sz w:val="24"/>
          <w:szCs w:val="24"/>
        </w:rPr>
        <w:t>1</w:t>
      </w:r>
      <w:r>
        <w:rPr>
          <w:rFonts w:ascii="Times New Roman" w:eastAsiaTheme="minorEastAsia" w:hAnsi="Times New Roman"/>
          <w:color w:val="000000"/>
          <w:kern w:val="0"/>
          <w:sz w:val="24"/>
          <w:szCs w:val="24"/>
        </w:rPr>
        <w:t>6</w:t>
      </w:r>
      <w:r>
        <w:rPr>
          <w:rFonts w:ascii="Times New Roman" w:eastAsiaTheme="minorEastAsia" w:hAnsi="Times New Roman" w:hint="eastAsia"/>
          <w:color w:val="000000"/>
          <w:kern w:val="0"/>
          <w:sz w:val="24"/>
          <w:szCs w:val="24"/>
        </w:rPr>
        <w:t>日</w:t>
      </w:r>
      <w:r>
        <w:rPr>
          <w:rFonts w:ascii="Times New Roman" w:eastAsiaTheme="minorEastAsia" w:hAnsi="Times New Roman" w:hint="eastAsia"/>
          <w:color w:val="000000"/>
          <w:kern w:val="0"/>
          <w:sz w:val="24"/>
          <w:szCs w:val="24"/>
        </w:rPr>
        <w:t xml:space="preserve"> </w:t>
      </w:r>
      <w:r>
        <w:rPr>
          <w:rFonts w:ascii="Times New Roman" w:eastAsiaTheme="minorEastAsia" w:hAnsi="Times New Roman"/>
          <w:color w:val="000000"/>
          <w:kern w:val="0"/>
          <w:sz w:val="24"/>
          <w:szCs w:val="24"/>
        </w:rPr>
        <w:t xml:space="preserve"> </w:t>
      </w:r>
      <w:r>
        <w:rPr>
          <w:rFonts w:ascii="Times New Roman" w:eastAsiaTheme="minorEastAsia" w:hAnsi="Times New Roman" w:hint="eastAsia"/>
          <w:color w:val="000000"/>
          <w:kern w:val="0"/>
          <w:sz w:val="24"/>
          <w:szCs w:val="24"/>
        </w:rPr>
        <w:t>摘自</w:t>
      </w:r>
      <w:r>
        <w:rPr>
          <w:rFonts w:ascii="Times New Roman" w:eastAsiaTheme="minorEastAsia" w:hAnsi="Times New Roman"/>
          <w:color w:val="000000"/>
          <w:kern w:val="0"/>
          <w:sz w:val="24"/>
          <w:szCs w:val="24"/>
        </w:rPr>
        <w:t>：《</w:t>
      </w:r>
      <w:r>
        <w:rPr>
          <w:rFonts w:ascii="Times New Roman" w:eastAsiaTheme="minorEastAsia" w:hAnsi="Times New Roman" w:hint="eastAsia"/>
          <w:color w:val="000000"/>
          <w:kern w:val="0"/>
          <w:sz w:val="24"/>
          <w:szCs w:val="24"/>
        </w:rPr>
        <w:t>浙江日报》</w:t>
      </w:r>
    </w:p>
    <w:p w:rsidR="00530EDC" w:rsidRDefault="00530EDC" w:rsidP="00530EDC">
      <w:pPr>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一、重视家风文化的思想政治教育价值</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1、家风文化蕴含中华优秀传统文化的特质。</w:t>
      </w:r>
      <w:r>
        <w:rPr>
          <w:rFonts w:asciiTheme="minorEastAsia" w:hAnsiTheme="minorEastAsia" w:hint="eastAsia"/>
          <w:sz w:val="24"/>
          <w:szCs w:val="24"/>
        </w:rPr>
        <w:t>从文化的根源和特质来看，家风家训是家族血脉的延续，也是中国传统道德精神鼓励之下产生的具有中国特色的宗族文化。家训作为家风文化的承载物，经岁月变迁大浪淘沙能够保留下来的，往往与国家、民族、社会发展紧密结合同向同行，其本身就是中华优秀传统文化的重要组成部分。</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2、家风文化蕴含思想政治教育的育人属性。</w:t>
      </w:r>
      <w:r>
        <w:rPr>
          <w:rFonts w:asciiTheme="minorEastAsia" w:hAnsiTheme="minorEastAsia" w:hint="eastAsia"/>
          <w:sz w:val="24"/>
          <w:szCs w:val="24"/>
        </w:rPr>
        <w:t>家风文化作为家庭教育的重要组成部分，是以育人为核心的朴素的道德教育。高校的根本任务是立德树人，人才培养是中心工作，高校思想政治教育核心是育人。它不仅立足大学生个人品德和思想道德教育，更是立足于“培养什么样的人、如何培养人以及为谁培养人” 这一根本导向，重在思想引领和价值引领，实现高等教育“四个服务”，培养的是德智体美全面发展的社会主义事业建设者和接班人。</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3、家风文化蕴含着思想政治教育主流价值观。</w:t>
      </w:r>
      <w:r>
        <w:rPr>
          <w:rFonts w:asciiTheme="minorEastAsia" w:hAnsiTheme="minorEastAsia" w:hint="eastAsia"/>
          <w:sz w:val="24"/>
          <w:szCs w:val="24"/>
        </w:rPr>
        <w:t>社会主义核心价值观与包括家风文化在内的中华优秀传统文化息息相关、一脉相承。历史上近百部家训文献，都蕴含着“和谐”“爱国”“友善”等主流价值观，与新时代社会主义主流价值观是统一的。在多元文化激荡的成长环境下，大学生思想政治教育应该以社会主义核心价值观为引领，立足中华优秀传统文化语境，汲取家风家训精华作为思想教育的重要内容。</w:t>
      </w:r>
    </w:p>
    <w:p w:rsidR="00530EDC" w:rsidRDefault="00530EDC" w:rsidP="00530EDC">
      <w:pPr>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二、把握家风文化与高校思想政治教育的文化共通</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1、共通的文化生活。</w:t>
      </w:r>
      <w:r>
        <w:rPr>
          <w:rFonts w:asciiTheme="minorEastAsia" w:hAnsiTheme="minorEastAsia" w:hint="eastAsia"/>
          <w:sz w:val="24"/>
          <w:szCs w:val="24"/>
        </w:rPr>
        <w:t>家风家训实际上就是家庭环境对人的影响。进入学校教育以后，学生在家庭文化、学校文化、社会文化的共同熏陶下成长。大学生生活在同一校园，有着共同的学习生活环境。学校是另外一个空间上的“家”，学校的文化环境对学生成长成才具有更为重要的育人功能。</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2、共通的文化符号。</w:t>
      </w:r>
      <w:r>
        <w:rPr>
          <w:rFonts w:asciiTheme="minorEastAsia" w:hAnsiTheme="minorEastAsia" w:hint="eastAsia"/>
          <w:sz w:val="24"/>
          <w:szCs w:val="24"/>
        </w:rPr>
        <w:t>家风家训实际上是一种文化符号，它通过家谱、宗祠、家规等宗族标志物附载传承从而形成“时间的岛屿”。好家风家训是一种社会文明的符号，好的家风家训影响激励家族成员健康成长，甚至成为社会精英。同样，高校校风教风学风通过校训、校史、校歌等文化符号表达出来，通过具有自身气质特色的校园文化得以延续和传承，犹如阳光和空气滋润万物生长一样，直接影响着学生确立正确的世界观、人生观、价值观。</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lastRenderedPageBreak/>
        <w:t>3、共通的精神追求。</w:t>
      </w:r>
      <w:r>
        <w:rPr>
          <w:rFonts w:asciiTheme="minorEastAsia" w:hAnsiTheme="minorEastAsia" w:hint="eastAsia"/>
          <w:sz w:val="24"/>
          <w:szCs w:val="24"/>
        </w:rPr>
        <w:t>社会主义大学在长期的办学实践中形成具有自身特质的精神气质、校风校训和文化传统，与社会主义核心价值观的内在精髓是一致的。高校思想政治教育要在社会主义核心价值观引领下，追求反映全校共同发展目标、办学理念、文化认知的“最大公约数”。家风文化的道德感化和精神鼓舞给我们的育人工作以深刻启示，深入挖掘传承家风家训文化的精神内涵，在大学生群体中建立共同的价值取向和理想追求，能够为育人提供思想源泉和精神动力。</w:t>
      </w:r>
    </w:p>
    <w:p w:rsidR="00530EDC" w:rsidRDefault="00530EDC" w:rsidP="00530EDC">
      <w:pPr>
        <w:numPr>
          <w:ilvl w:val="0"/>
          <w:numId w:val="1"/>
        </w:numPr>
        <w:spacing w:line="360" w:lineRule="auto"/>
        <w:rPr>
          <w:rFonts w:asciiTheme="minorEastAsia" w:hAnsiTheme="minorEastAsia"/>
          <w:b/>
          <w:bCs/>
          <w:sz w:val="24"/>
          <w:szCs w:val="24"/>
        </w:rPr>
      </w:pPr>
      <w:r>
        <w:rPr>
          <w:rFonts w:asciiTheme="minorEastAsia" w:hAnsiTheme="minorEastAsia" w:hint="eastAsia"/>
          <w:b/>
          <w:bCs/>
          <w:sz w:val="24"/>
          <w:szCs w:val="24"/>
        </w:rPr>
        <w:t>深化家风文化与高校思想政治教育的融合</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1、整合思想政治教育资源。</w:t>
      </w:r>
      <w:r>
        <w:rPr>
          <w:rFonts w:asciiTheme="minorEastAsia" w:hAnsiTheme="minorEastAsia" w:hint="eastAsia"/>
          <w:sz w:val="24"/>
          <w:szCs w:val="24"/>
        </w:rPr>
        <w:t>发挥课堂主渠道作用，将家风家训文化作为重要内容融入思想政治理论课、形势与政策课和传统文化选修课程，把好家风建设与社会主义核心价值观教育融为一体。加强优秀传统文化研究，把更多的好家风好家训作为研究素材，用好家风、好家训典型示范引导大学生感悟传统文化的力量，形成根植于中华优秀传统文化的思想政治教育辅助教材体系。</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2、创新思想政治教育活动载体。</w:t>
      </w:r>
      <w:r>
        <w:rPr>
          <w:rFonts w:asciiTheme="minorEastAsia" w:hAnsiTheme="minorEastAsia" w:hint="eastAsia"/>
          <w:sz w:val="24"/>
          <w:szCs w:val="24"/>
        </w:rPr>
        <w:t>适应新媒体时代对文化传播的形态变迁，系统整理优秀家风文化资源，以图片、声音、视频的形式创作各类文化产品，并利用网络、微信等渠道积极宣传推送。抓好高校思想政治教育和家风文化传承的着力点，把家风文化贯穿到学生社团文化、寝室文化和校园文化建设中，把学生宿舍建成思想教育、文化交流、行为养成的素质提升基地。</w:t>
      </w:r>
    </w:p>
    <w:p w:rsidR="00530EDC" w:rsidRDefault="00530EDC" w:rsidP="00530EDC">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3、丰富思想政治教育的实践平台。</w:t>
      </w:r>
      <w:r>
        <w:rPr>
          <w:rFonts w:asciiTheme="minorEastAsia" w:hAnsiTheme="minorEastAsia" w:hint="eastAsia"/>
          <w:sz w:val="24"/>
          <w:szCs w:val="24"/>
        </w:rPr>
        <w:t>加强高校与地方结对协同，创建高校思想政治教育与家庭教育、社区教育联动机制，遴选乡镇(街道、社区)作为思政理论课教育教学实践基地，共同构建“思想政治教育共同体”。把中华优秀传统文化传承全方位融入思想道德教育、艺术创作、社会实践各个环节，开展好家训展示、家训朗诵会、家书法比赛等校园文化活动。承接家风和传统习俗，探索符合现代文明要求的社会礼仪和文明行为规范，推进高校“文明课堂、文明寝室、文明行为”建设，提升师生文明素养。</w:t>
      </w:r>
    </w:p>
    <w:p w:rsidR="00BA387C" w:rsidRPr="00530EDC" w:rsidRDefault="00BA387C">
      <w:pPr>
        <w:spacing w:line="360" w:lineRule="auto"/>
        <w:jc w:val="left"/>
        <w:rPr>
          <w:rFonts w:ascii="Times New Roman" w:eastAsiaTheme="minorEastAsia" w:hAnsi="Times New Roman"/>
          <w:color w:val="000000"/>
          <w:kern w:val="0"/>
          <w:sz w:val="24"/>
          <w:szCs w:val="24"/>
        </w:rPr>
      </w:pPr>
    </w:p>
    <w:p w:rsidR="00530EDC" w:rsidRDefault="00530EDC" w:rsidP="00530EDC">
      <w:pPr>
        <w:pStyle w:val="1"/>
      </w:pPr>
      <w:r>
        <w:br w:type="page"/>
      </w:r>
      <w:bookmarkStart w:id="3" w:name="_Toc517696136"/>
      <w:r>
        <w:rPr>
          <w:rFonts w:hint="eastAsia"/>
        </w:rPr>
        <w:lastRenderedPageBreak/>
        <w:t>在志愿服务中践行社会主义核心价值观</w:t>
      </w:r>
      <w:bookmarkEnd w:id="3"/>
    </w:p>
    <w:p w:rsidR="00530EDC" w:rsidRDefault="00530EDC" w:rsidP="00530EDC">
      <w:pPr>
        <w:spacing w:afterLines="50" w:after="156" w:line="360" w:lineRule="auto"/>
        <w:jc w:val="center"/>
        <w:rPr>
          <w:rFonts w:ascii="宋体" w:hAnsiTheme="minorHAnsi" w:cs="宋体"/>
          <w:kern w:val="0"/>
          <w:sz w:val="24"/>
          <w:szCs w:val="24"/>
        </w:rPr>
      </w:pPr>
      <w:r>
        <w:rPr>
          <w:rFonts w:ascii="宋体" w:hAnsiTheme="minorHAnsi" w:cs="宋体" w:hint="eastAsia"/>
          <w:kern w:val="0"/>
          <w:sz w:val="24"/>
          <w:szCs w:val="24"/>
        </w:rPr>
        <w:t>作者</w:t>
      </w:r>
      <w:r>
        <w:rPr>
          <w:rFonts w:ascii="宋体" w:hAnsiTheme="minorHAnsi" w:cs="宋体"/>
          <w:kern w:val="0"/>
          <w:sz w:val="24"/>
          <w:szCs w:val="24"/>
        </w:rPr>
        <w:t>：</w:t>
      </w:r>
      <w:r>
        <w:rPr>
          <w:rFonts w:ascii="宋体" w:hAnsiTheme="minorHAnsi" w:cs="宋体" w:hint="eastAsia"/>
          <w:kern w:val="0"/>
          <w:sz w:val="24"/>
          <w:szCs w:val="24"/>
        </w:rPr>
        <w:t>丁贞权，方绍正   时间：2018年</w:t>
      </w:r>
      <w:r>
        <w:rPr>
          <w:rFonts w:ascii="宋体" w:hAnsiTheme="minorHAnsi" w:cs="宋体"/>
          <w:kern w:val="0"/>
          <w:sz w:val="24"/>
          <w:szCs w:val="24"/>
        </w:rPr>
        <w:t>5</w:t>
      </w:r>
      <w:r>
        <w:rPr>
          <w:rFonts w:ascii="宋体" w:hAnsiTheme="minorHAnsi" w:cs="宋体" w:hint="eastAsia"/>
          <w:kern w:val="0"/>
          <w:sz w:val="24"/>
          <w:szCs w:val="24"/>
        </w:rPr>
        <w:t xml:space="preserve">月 </w:t>
      </w:r>
      <w:r>
        <w:rPr>
          <w:rFonts w:ascii="宋体" w:hAnsiTheme="minorHAnsi" w:cs="宋体"/>
          <w:kern w:val="0"/>
          <w:sz w:val="24"/>
          <w:szCs w:val="24"/>
        </w:rPr>
        <w:t xml:space="preserve">  </w:t>
      </w:r>
      <w:r>
        <w:rPr>
          <w:rFonts w:ascii="宋体" w:hAnsiTheme="minorHAnsi" w:cs="宋体" w:hint="eastAsia"/>
          <w:kern w:val="0"/>
          <w:sz w:val="24"/>
          <w:szCs w:val="24"/>
        </w:rPr>
        <w:t>摘自：长春大学</w:t>
      </w:r>
      <w:r>
        <w:rPr>
          <w:rFonts w:ascii="宋体" w:hAnsiTheme="minorHAnsi" w:cs="宋体"/>
          <w:kern w:val="0"/>
          <w:sz w:val="24"/>
          <w:szCs w:val="24"/>
        </w:rPr>
        <w:t>学报</w:t>
      </w:r>
    </w:p>
    <w:p w:rsidR="00530EDC" w:rsidRDefault="00530EDC" w:rsidP="00530EDC">
      <w:pPr>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一</w:t>
      </w:r>
      <w:r>
        <w:rPr>
          <w:rFonts w:ascii="Times New Roman" w:eastAsiaTheme="minorEastAsia" w:hAnsi="Times New Roman"/>
          <w:b/>
          <w:color w:val="000000"/>
          <w:kern w:val="0"/>
          <w:sz w:val="24"/>
          <w:szCs w:val="24"/>
        </w:rPr>
        <w:t>、</w:t>
      </w:r>
      <w:r>
        <w:rPr>
          <w:rFonts w:ascii="Times New Roman" w:eastAsiaTheme="minorEastAsia" w:hAnsi="Times New Roman" w:hint="eastAsia"/>
          <w:b/>
          <w:color w:val="000000"/>
          <w:kern w:val="0"/>
          <w:sz w:val="24"/>
          <w:szCs w:val="24"/>
        </w:rPr>
        <w:t>大学生志愿服务践行核心价值观方面存在的问题</w:t>
      </w:r>
    </w:p>
    <w:p w:rsidR="00530EDC" w:rsidRDefault="00530EDC" w:rsidP="00530EDC">
      <w:pPr>
        <w:spacing w:line="360" w:lineRule="auto"/>
        <w:ind w:firstLineChars="200" w:firstLine="482"/>
        <w:jc w:val="left"/>
        <w:rPr>
          <w:rFonts w:ascii="Times New Roman" w:eastAsiaTheme="minorEastAsia" w:hAnsi="Times New Roman"/>
          <w:color w:val="000000"/>
          <w:kern w:val="0"/>
          <w:sz w:val="24"/>
          <w:szCs w:val="24"/>
        </w:rPr>
      </w:pPr>
      <w:r>
        <w:rPr>
          <w:rFonts w:ascii="Times New Roman" w:eastAsiaTheme="minorEastAsia" w:hAnsi="Times New Roman" w:hint="eastAsia"/>
          <w:b/>
          <w:color w:val="000000"/>
          <w:kern w:val="0"/>
          <w:sz w:val="24"/>
          <w:szCs w:val="24"/>
        </w:rPr>
        <w:t>1</w:t>
      </w:r>
      <w:r>
        <w:rPr>
          <w:rFonts w:ascii="Times New Roman" w:eastAsiaTheme="minorEastAsia" w:hAnsi="Times New Roman" w:hint="eastAsia"/>
          <w:b/>
          <w:color w:val="000000"/>
          <w:kern w:val="0"/>
          <w:sz w:val="24"/>
          <w:szCs w:val="24"/>
        </w:rPr>
        <w:t>、价值主体存在的问题。</w:t>
      </w:r>
      <w:r>
        <w:rPr>
          <w:rFonts w:ascii="Times New Roman" w:eastAsiaTheme="minorEastAsia" w:hAnsi="Times New Roman" w:hint="eastAsia"/>
          <w:color w:val="000000"/>
          <w:kern w:val="0"/>
          <w:sz w:val="24"/>
          <w:szCs w:val="24"/>
        </w:rPr>
        <w:t>首先，志愿者参与的不均衡性。表现为低年级学生的参与人数和时间要多于高年级的学生。另外，高校在选拔志愿者时，会优先考虑班干部、团干部以及其他积极分子，挫伤了志愿服务的积极性。其次，志愿者缺乏持久性。高校在招募志愿者时出现报名火爆现象，但随着志愿活动的开展，有些学生失去热情，中途陆续退出，志愿服务缺乏持久性，志愿服务者的流失率较高。</w:t>
      </w:r>
    </w:p>
    <w:p w:rsidR="00530EDC" w:rsidRDefault="00530EDC" w:rsidP="00530EDC">
      <w:pPr>
        <w:spacing w:line="360" w:lineRule="auto"/>
        <w:ind w:firstLineChars="200" w:firstLine="482"/>
        <w:jc w:val="left"/>
        <w:rPr>
          <w:rFonts w:ascii="Times New Roman" w:eastAsiaTheme="minorEastAsia" w:hAnsi="Times New Roman"/>
          <w:color w:val="000000"/>
          <w:kern w:val="0"/>
          <w:sz w:val="24"/>
          <w:szCs w:val="24"/>
        </w:rPr>
      </w:pPr>
      <w:r>
        <w:rPr>
          <w:rFonts w:ascii="Times New Roman" w:eastAsiaTheme="minorEastAsia" w:hAnsi="Times New Roman" w:hint="eastAsia"/>
          <w:b/>
          <w:color w:val="000000"/>
          <w:kern w:val="0"/>
          <w:sz w:val="24"/>
          <w:szCs w:val="24"/>
        </w:rPr>
        <w:t>2</w:t>
      </w:r>
      <w:r>
        <w:rPr>
          <w:rFonts w:ascii="Times New Roman" w:eastAsiaTheme="minorEastAsia" w:hAnsi="Times New Roman" w:hint="eastAsia"/>
          <w:b/>
          <w:color w:val="000000"/>
          <w:kern w:val="0"/>
          <w:sz w:val="24"/>
          <w:szCs w:val="24"/>
        </w:rPr>
        <w:t>、价值行为存在的问题。</w:t>
      </w:r>
      <w:r>
        <w:rPr>
          <w:rFonts w:ascii="Times New Roman" w:eastAsiaTheme="minorEastAsia" w:hAnsi="Times New Roman" w:hint="eastAsia"/>
          <w:color w:val="000000"/>
          <w:kern w:val="0"/>
          <w:sz w:val="24"/>
          <w:szCs w:val="24"/>
        </w:rPr>
        <w:t>首先，志愿活动的功利性。部分高校少数大学生参加志愿服务不是真心的献爱心，而是为了在综合测评中获得加分，取得奖学金或其他荣誉，或者沽名钓誉，为今后找工作的简历添加光环。其次，志愿活动的形式主义。有的高校只追求数量，导致服务质量粗糙，肤浅。在服务项目上以能看到成绩的短期化为主，不注重社会需求量大，需要长期服务的日常性、生活性服务的活动。</w:t>
      </w:r>
      <w:r>
        <w:rPr>
          <w:rFonts w:ascii="Times New Roman" w:eastAsiaTheme="minorEastAsia" w:hAnsi="Times New Roman"/>
          <w:color w:val="000000"/>
          <w:kern w:val="0"/>
          <w:sz w:val="24"/>
          <w:szCs w:val="24"/>
        </w:rPr>
        <w:t xml:space="preserve"> </w:t>
      </w:r>
    </w:p>
    <w:p w:rsidR="00530EDC" w:rsidRDefault="00530EDC" w:rsidP="00530EDC">
      <w:pPr>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二</w:t>
      </w:r>
      <w:r>
        <w:rPr>
          <w:rFonts w:ascii="Times New Roman" w:eastAsiaTheme="minorEastAsia" w:hAnsi="Times New Roman"/>
          <w:b/>
          <w:color w:val="000000"/>
          <w:kern w:val="0"/>
          <w:sz w:val="24"/>
          <w:szCs w:val="24"/>
        </w:rPr>
        <w:t>、</w:t>
      </w:r>
      <w:r>
        <w:rPr>
          <w:rFonts w:ascii="Times New Roman" w:eastAsiaTheme="minorEastAsia" w:hAnsi="Times New Roman" w:hint="eastAsia"/>
          <w:b/>
          <w:color w:val="000000"/>
          <w:kern w:val="0"/>
          <w:sz w:val="24"/>
          <w:szCs w:val="24"/>
        </w:rPr>
        <w:t>志愿服务践行社会主义核心价值观的路径</w:t>
      </w:r>
    </w:p>
    <w:p w:rsidR="00530EDC" w:rsidRDefault="00530EDC" w:rsidP="00530EDC">
      <w:pPr>
        <w:spacing w:line="360" w:lineRule="auto"/>
        <w:ind w:firstLineChars="200" w:firstLine="480"/>
        <w:jc w:val="left"/>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高校要立足学校的实际和自身特点，采取措施，扎实推进志愿服务活动的制度化、常态化，充分发挥志愿服务在践行社会主义核心价值观方面的作用。</w:t>
      </w:r>
    </w:p>
    <w:p w:rsidR="00530EDC" w:rsidRDefault="00530EDC" w:rsidP="00530EDC">
      <w:pPr>
        <w:spacing w:line="360" w:lineRule="auto"/>
        <w:ind w:left="426"/>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1</w:t>
      </w:r>
      <w:r>
        <w:rPr>
          <w:rFonts w:ascii="Times New Roman" w:eastAsiaTheme="minorEastAsia" w:hAnsi="Times New Roman" w:hint="eastAsia"/>
          <w:b/>
          <w:color w:val="000000"/>
          <w:kern w:val="0"/>
          <w:sz w:val="24"/>
          <w:szCs w:val="24"/>
        </w:rPr>
        <w:t>、尊重学生主体意识。</w:t>
      </w:r>
    </w:p>
    <w:p w:rsidR="00530EDC" w:rsidRDefault="00530EDC" w:rsidP="00530EDC">
      <w:pPr>
        <w:spacing w:line="360" w:lineRule="auto"/>
        <w:ind w:firstLineChars="200" w:firstLine="480"/>
        <w:jc w:val="left"/>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志愿服务的突出特点是自愿性，要求大学生从内心主动认可并接受。当今社会大学生思想多元、多变，渴望选择自己的人生，其主体意识日益增强。大学生主体意识对参与志愿服务具有显著的影响。因此，推动志愿服务必须要激发他们的主观能动性。具体来说，要结合志愿服务岗位需求，结合专业和社团特点有效满足他们的参与动机，发挥自身优势，激发他们志愿服务认同感，满足志愿服务的成就感，锻炼和提升他们团队沟通、协调、合作能力。</w:t>
      </w:r>
    </w:p>
    <w:p w:rsidR="00530EDC" w:rsidRDefault="00530EDC" w:rsidP="00530EDC">
      <w:pPr>
        <w:spacing w:line="360" w:lineRule="auto"/>
        <w:ind w:firstLineChars="200" w:firstLine="482"/>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2</w:t>
      </w:r>
      <w:r>
        <w:rPr>
          <w:rFonts w:ascii="Times New Roman" w:eastAsiaTheme="minorEastAsia" w:hAnsi="Times New Roman" w:hint="eastAsia"/>
          <w:b/>
          <w:color w:val="000000"/>
          <w:kern w:val="0"/>
          <w:sz w:val="24"/>
          <w:szCs w:val="24"/>
        </w:rPr>
        <w:t>、营造志愿服务氛围</w:t>
      </w:r>
    </w:p>
    <w:p w:rsidR="00530EDC" w:rsidRDefault="00530EDC" w:rsidP="00530EDC">
      <w:pPr>
        <w:spacing w:line="360" w:lineRule="auto"/>
        <w:ind w:firstLineChars="200" w:firstLine="480"/>
        <w:jc w:val="left"/>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绝大多数大学生的心理都蕴藏着善良的道德情感和道德良知，但这些情感和良知不会自发地转化为大学生的志愿行为，需要一定的引导。要从多个层面广泛宣传志愿精神，提高大学生主动关注度，充分利用报纸、宣传橱窗、网站、</w:t>
      </w:r>
      <w:r>
        <w:rPr>
          <w:rFonts w:ascii="Times New Roman" w:eastAsiaTheme="minorEastAsia" w:hAnsi="Times New Roman" w:hint="eastAsia"/>
          <w:color w:val="000000"/>
          <w:kern w:val="0"/>
          <w:sz w:val="24"/>
          <w:szCs w:val="24"/>
        </w:rPr>
        <w:t>qq</w:t>
      </w:r>
      <w:r>
        <w:rPr>
          <w:rFonts w:ascii="Times New Roman" w:eastAsiaTheme="minorEastAsia" w:hAnsi="Times New Roman" w:hint="eastAsia"/>
          <w:color w:val="000000"/>
          <w:kern w:val="0"/>
          <w:sz w:val="24"/>
          <w:szCs w:val="24"/>
        </w:rPr>
        <w:t>、微博、微信等方面加以引导，表彰、宣传表现突出的志愿者典型，传播“奉献、有爱、互助”的志愿精神和理念，营造良好的志愿服务氛围，潜移默化地影响大学生的价值判断与选择。</w:t>
      </w:r>
    </w:p>
    <w:p w:rsidR="00530EDC" w:rsidRDefault="00530EDC" w:rsidP="00530EDC">
      <w:pPr>
        <w:spacing w:line="360" w:lineRule="auto"/>
        <w:ind w:firstLineChars="200" w:firstLine="482"/>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lastRenderedPageBreak/>
        <w:t>3</w:t>
      </w:r>
      <w:r>
        <w:rPr>
          <w:rFonts w:ascii="Times New Roman" w:eastAsiaTheme="minorEastAsia" w:hAnsi="Times New Roman" w:hint="eastAsia"/>
          <w:b/>
          <w:color w:val="000000"/>
          <w:kern w:val="0"/>
          <w:sz w:val="24"/>
          <w:szCs w:val="24"/>
        </w:rPr>
        <w:t>、优化志愿服务机制</w:t>
      </w:r>
    </w:p>
    <w:p w:rsidR="00530EDC" w:rsidRDefault="00530EDC" w:rsidP="00530EDC">
      <w:pPr>
        <w:spacing w:line="360" w:lineRule="auto"/>
        <w:ind w:firstLineChars="200" w:firstLine="480"/>
        <w:jc w:val="left"/>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高校志愿服务是系统工程，需要优化管理、培训、组织、激励等各方面的机制。首先要完善管理机制。要按照高校思想政治工作会议的要求把志愿服务放在学校社会主义核心价值观教育的大格局中统筹考量，把志愿服务纳入到高校思想政治理论课的实践教学中。有效发挥教师、各类管理人员、辅导员的积极性，对大学生志愿活动进行指导，对各类志愿活动给予资金支持。认真制定活动主题，精心挑选活动项目。其次，完善培训机制。开设志愿服务相关课程，邀请有关专家学者、优秀志愿者典型作专场报告、讲座，诠释志愿者的意义和各个岗位志愿者的工作要求，通过开展各种公益实践活动，提高技能，培养团队精神，营造志愿服务氛围。再次，优化组织体系，推进志愿服务制度化发展。完善志愿者招募注册、认证、培训和志愿服务星级评定规章制度，将大学生志愿服务纳入“第二课堂”素质拓展模块，根据服务项目、时长、质量进行学分认定，纳入学分管理，服务记录纳入个人档案。</w:t>
      </w:r>
    </w:p>
    <w:p w:rsidR="00530EDC" w:rsidRDefault="00530EDC" w:rsidP="00530EDC">
      <w:pPr>
        <w:spacing w:line="360" w:lineRule="auto"/>
        <w:ind w:firstLineChars="200" w:firstLine="482"/>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4</w:t>
      </w:r>
      <w:r>
        <w:rPr>
          <w:rFonts w:ascii="Times New Roman" w:eastAsiaTheme="minorEastAsia" w:hAnsi="Times New Roman" w:hint="eastAsia"/>
          <w:b/>
          <w:color w:val="000000"/>
          <w:kern w:val="0"/>
          <w:sz w:val="24"/>
          <w:szCs w:val="24"/>
        </w:rPr>
        <w:t>、创新服务形式</w:t>
      </w:r>
    </w:p>
    <w:p w:rsidR="00530EDC" w:rsidRDefault="00530EDC" w:rsidP="00530EDC">
      <w:pPr>
        <w:spacing w:line="360" w:lineRule="auto"/>
        <w:ind w:firstLineChars="200" w:firstLine="480"/>
        <w:jc w:val="left"/>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伴随中国社会转型，需求的帮助和服务呈现多样化特征，对志愿者能力提出了更多、更高的要求。志愿者要切实转变观念，创新方式，提高服务能力。首先，把志愿服务和所学专业、就业以及择业结合起来，把单一的“献爱心”转变为“自我发展”和“实现自身价值”的统一，建构专业实践与志愿服务对接，提高服务质量，促进志愿者能力提升；其次，积极适应“互联网</w:t>
      </w:r>
      <w:r>
        <w:rPr>
          <w:rFonts w:ascii="Times New Roman" w:eastAsiaTheme="minorEastAsia" w:hAnsi="Times New Roman" w:hint="eastAsia"/>
          <w:color w:val="000000"/>
          <w:kern w:val="0"/>
          <w:sz w:val="24"/>
          <w:szCs w:val="24"/>
        </w:rPr>
        <w:t>+</w:t>
      </w:r>
      <w:r>
        <w:rPr>
          <w:rFonts w:ascii="Times New Roman" w:eastAsiaTheme="minorEastAsia" w:hAnsi="Times New Roman" w:hint="eastAsia"/>
          <w:color w:val="000000"/>
          <w:kern w:val="0"/>
          <w:sz w:val="24"/>
          <w:szCs w:val="24"/>
        </w:rPr>
        <w:t>”新常态，以新兴媒体为阵地，推动志愿服务发展；再次，打造特色品牌，建设层次分明、内涵丰富、具有校园文化特色的志愿服务项目，引领学生参与志愿活动；第四，把志愿活动与学雷锋活动结合起来，挖掘雷锋精神的时代内涵，在志愿服务中发扬雷锋“干一行爱一行，专一行精一行”</w:t>
      </w:r>
    </w:p>
    <w:p w:rsidR="00530EDC" w:rsidRDefault="00530EDC" w:rsidP="00530EDC">
      <w:pPr>
        <w:spacing w:line="360" w:lineRule="auto"/>
        <w:jc w:val="left"/>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的敬业精神以及服务人民、助人为乐的奉献精神；</w:t>
      </w:r>
      <w:r>
        <w:rPr>
          <w:rFonts w:hint="eastAsia"/>
        </w:rPr>
        <w:t xml:space="preserve"> </w:t>
      </w:r>
      <w:r>
        <w:rPr>
          <w:rFonts w:ascii="Times New Roman" w:eastAsiaTheme="minorEastAsia" w:hAnsi="Times New Roman" w:hint="eastAsia"/>
          <w:color w:val="000000"/>
          <w:kern w:val="0"/>
          <w:sz w:val="24"/>
          <w:szCs w:val="24"/>
        </w:rPr>
        <w:t>最后，与社区、公益组织积极联系建立志愿服务合作基地，改变志愿活动间断性、短期性状况，保障志愿服务的稳定性和持续性。</w:t>
      </w:r>
    </w:p>
    <w:p w:rsidR="00530EDC" w:rsidRDefault="00530EDC">
      <w:pPr>
        <w:widowControl/>
        <w:jc w:val="left"/>
        <w:rPr>
          <w:b/>
          <w:bCs/>
          <w:kern w:val="44"/>
          <w:sz w:val="36"/>
          <w:szCs w:val="44"/>
        </w:rPr>
      </w:pPr>
    </w:p>
    <w:p w:rsidR="00530EDC" w:rsidRDefault="00530EDC">
      <w:pPr>
        <w:widowControl/>
        <w:jc w:val="left"/>
        <w:rPr>
          <w:b/>
          <w:bCs/>
          <w:kern w:val="44"/>
          <w:sz w:val="36"/>
          <w:szCs w:val="44"/>
        </w:rPr>
      </w:pPr>
    </w:p>
    <w:p w:rsidR="00530EDC" w:rsidRDefault="00530EDC">
      <w:pPr>
        <w:widowControl/>
        <w:jc w:val="left"/>
        <w:rPr>
          <w:b/>
          <w:bCs/>
          <w:kern w:val="44"/>
          <w:sz w:val="36"/>
          <w:szCs w:val="44"/>
        </w:rPr>
      </w:pPr>
    </w:p>
    <w:p w:rsidR="00530EDC" w:rsidRPr="00530EDC" w:rsidRDefault="00530EDC">
      <w:pPr>
        <w:widowControl/>
        <w:jc w:val="left"/>
        <w:rPr>
          <w:b/>
          <w:bCs/>
          <w:kern w:val="44"/>
          <w:sz w:val="36"/>
          <w:szCs w:val="44"/>
        </w:rPr>
      </w:pPr>
    </w:p>
    <w:p w:rsidR="00BA387C" w:rsidRDefault="00866931">
      <w:pPr>
        <w:pStyle w:val="1"/>
      </w:pPr>
      <w:bookmarkStart w:id="4" w:name="_Toc517696137"/>
      <w:r>
        <w:rPr>
          <w:rFonts w:hint="eastAsia"/>
        </w:rPr>
        <w:lastRenderedPageBreak/>
        <w:t>文化自信视域下审美教育与大学生的全面发展</w:t>
      </w:r>
      <w:bookmarkEnd w:id="4"/>
    </w:p>
    <w:p w:rsidR="00BA387C" w:rsidRDefault="00866931">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Pr>
          <w:rFonts w:ascii="宋体" w:hAnsiTheme="minorHAnsi" w:cs="宋体" w:hint="eastAsia"/>
          <w:kern w:val="0"/>
          <w:sz w:val="24"/>
          <w:szCs w:val="24"/>
        </w:rPr>
        <w:t>冯婷</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kern w:val="0"/>
          <w:sz w:val="24"/>
          <w:szCs w:val="24"/>
        </w:rPr>
        <w:t xml:space="preserve">2018 </w:t>
      </w:r>
      <w:r>
        <w:rPr>
          <w:rFonts w:ascii="Times New Roman" w:eastAsiaTheme="minorEastAsia" w:hAnsi="Times New Roman"/>
          <w:kern w:val="0"/>
          <w:sz w:val="24"/>
          <w:szCs w:val="24"/>
        </w:rPr>
        <w:t>年</w:t>
      </w:r>
      <w:r>
        <w:rPr>
          <w:rFonts w:ascii="Times New Roman" w:eastAsiaTheme="minorEastAsia" w:hAnsi="Times New Roman"/>
          <w:kern w:val="0"/>
          <w:sz w:val="24"/>
          <w:szCs w:val="24"/>
        </w:rPr>
        <w:t>5</w:t>
      </w:r>
      <w:r>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 xml:space="preserve">    </w:t>
      </w:r>
      <w:r>
        <w:rPr>
          <w:rFonts w:ascii="宋体" w:hAnsiTheme="minorHAnsi" w:cs="宋体"/>
          <w:kern w:val="0"/>
          <w:sz w:val="24"/>
          <w:szCs w:val="24"/>
        </w:rPr>
        <w:t>摘自：《</w:t>
      </w:r>
      <w:r>
        <w:rPr>
          <w:rFonts w:ascii="宋体" w:hAnsiTheme="minorHAnsi" w:cs="宋体" w:hint="eastAsia"/>
          <w:kern w:val="0"/>
          <w:sz w:val="24"/>
          <w:szCs w:val="24"/>
        </w:rPr>
        <w:t>毛泽东思想</w:t>
      </w:r>
      <w:r>
        <w:rPr>
          <w:rFonts w:ascii="宋体" w:hAnsiTheme="minorHAnsi" w:cs="宋体"/>
          <w:kern w:val="0"/>
          <w:sz w:val="24"/>
          <w:szCs w:val="24"/>
        </w:rPr>
        <w:t>研究》</w:t>
      </w:r>
    </w:p>
    <w:p w:rsidR="00BA387C" w:rsidRPr="00292E1C" w:rsidRDefault="00866931" w:rsidP="00292E1C">
      <w:pPr>
        <w:spacing w:line="360" w:lineRule="auto"/>
        <w:ind w:firstLineChars="200" w:firstLine="562"/>
        <w:jc w:val="left"/>
        <w:rPr>
          <w:rFonts w:ascii="Times New Roman" w:eastAsiaTheme="minorEastAsia" w:hAnsi="Times New Roman"/>
          <w:b/>
          <w:kern w:val="0"/>
          <w:sz w:val="28"/>
          <w:szCs w:val="24"/>
        </w:rPr>
      </w:pPr>
      <w:r w:rsidRPr="00292E1C">
        <w:rPr>
          <w:rFonts w:ascii="Times New Roman" w:eastAsiaTheme="minorEastAsia" w:hAnsi="Times New Roman" w:hint="eastAsia"/>
          <w:b/>
          <w:kern w:val="0"/>
          <w:sz w:val="28"/>
          <w:szCs w:val="24"/>
        </w:rPr>
        <w:t>文化自信视域下审美教育促进大学生全面发展的途径</w:t>
      </w:r>
    </w:p>
    <w:p w:rsidR="00BA387C" w:rsidRPr="00292E1C" w:rsidRDefault="00866931" w:rsidP="00292E1C">
      <w:pPr>
        <w:pStyle w:val="a6"/>
        <w:numPr>
          <w:ilvl w:val="0"/>
          <w:numId w:val="6"/>
        </w:numPr>
        <w:spacing w:line="360" w:lineRule="auto"/>
        <w:ind w:firstLineChars="0"/>
        <w:jc w:val="left"/>
        <w:rPr>
          <w:rFonts w:ascii="宋体" w:hAnsiTheme="minorHAnsi" w:cs="宋体"/>
          <w:b/>
          <w:kern w:val="0"/>
          <w:sz w:val="24"/>
          <w:szCs w:val="24"/>
        </w:rPr>
      </w:pPr>
      <w:r w:rsidRPr="00292E1C">
        <w:rPr>
          <w:rFonts w:ascii="宋体" w:hAnsiTheme="minorHAnsi" w:cs="宋体" w:hint="eastAsia"/>
          <w:b/>
          <w:kern w:val="0"/>
          <w:sz w:val="24"/>
          <w:szCs w:val="24"/>
        </w:rPr>
        <w:t>社会方面———利用各地优秀文化资源，拓展审美教育的文化领域</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审美教育作为高等教育的一个重要方面，也是思想政治理论课的重点内容，因此，做好审美教育首先需要集全社会的力量于一体，开展形式多样、内容丰富的教育活动，利用社会上一切优秀的文明成果，提高审美教育的时效性。我国拥有优厚的资源，，是我们开展审美教育随手可得的素材。这些资源为大学生文化修养的培养、思想素质的培育提供了感性材料，是我们理论联系实际的重要桥梁。可以带学生进行“实地案例教学”，集看、听、触为一体的实践教学才是学生们想要的文化大餐。因此，利用社会优秀文化资源，直观地向学生展示中华民族的文化瑰宝，拓展审美教育的文化领域尤为重要。</w:t>
      </w:r>
    </w:p>
    <w:p w:rsidR="00BA387C" w:rsidRDefault="00866931" w:rsidP="00292E1C">
      <w:pPr>
        <w:pStyle w:val="a6"/>
        <w:numPr>
          <w:ilvl w:val="0"/>
          <w:numId w:val="6"/>
        </w:numPr>
        <w:spacing w:line="360" w:lineRule="auto"/>
        <w:ind w:firstLineChars="0"/>
        <w:jc w:val="left"/>
        <w:rPr>
          <w:rFonts w:ascii="宋体" w:hAnsiTheme="minorHAnsi" w:cs="宋体"/>
          <w:b/>
          <w:kern w:val="0"/>
          <w:sz w:val="24"/>
          <w:szCs w:val="24"/>
        </w:rPr>
      </w:pPr>
      <w:r>
        <w:rPr>
          <w:rFonts w:ascii="宋体" w:hAnsiTheme="minorHAnsi" w:cs="宋体" w:hint="eastAsia"/>
          <w:b/>
          <w:kern w:val="0"/>
          <w:sz w:val="24"/>
          <w:szCs w:val="24"/>
        </w:rPr>
        <w:t>学校方面———在审美教育中贯彻文化自信</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在学校构建课堂多样化教学和课外立体化教学可以为大学生的审美教育发挥明显作用，提供可借鉴的方法。</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高校仍然是大学生进行审美教育的主要阵地，采取多样化课堂教学模式又是高校在文化自信视域下进行美育的首选，关键在于多样化。重新塑造高校美育课堂的“三步”十分重要</w:t>
      </w:r>
      <w:r>
        <w:rPr>
          <w:rFonts w:ascii="宋体" w:hAnsiTheme="minorHAnsi" w:cs="宋体" w:hint="eastAsia"/>
          <w:b/>
          <w:kern w:val="0"/>
          <w:sz w:val="24"/>
          <w:szCs w:val="24"/>
        </w:rPr>
        <w:t>: 第一步明确教学信息</w:t>
      </w:r>
      <w:r>
        <w:rPr>
          <w:rFonts w:ascii="宋体" w:hAnsiTheme="minorHAnsi" w:cs="宋体" w:hint="eastAsia"/>
          <w:kern w:val="0"/>
          <w:sz w:val="24"/>
          <w:szCs w:val="24"/>
        </w:rPr>
        <w:t>，由于科技的发达许多老师都在使用多媒体进行教学，甚至为了追求课堂的气氛花大量心思在课件的制作上，殊不知课件中一些繁杂图像和装饰会分散学生的注意力，特别是在学生进行审美赏析时，需要高度的注意力和心思的宁静，所以必须明确信息，控制信息量，达到最终目标。</w:t>
      </w:r>
      <w:r>
        <w:rPr>
          <w:rFonts w:ascii="宋体" w:hAnsiTheme="minorHAnsi" w:cs="宋体" w:hint="eastAsia"/>
          <w:b/>
          <w:kern w:val="0"/>
          <w:sz w:val="24"/>
          <w:szCs w:val="24"/>
        </w:rPr>
        <w:t>第二步选择精炼有内涵的教学案例</w:t>
      </w:r>
      <w:r>
        <w:rPr>
          <w:rFonts w:ascii="宋体" w:hAnsiTheme="minorHAnsi" w:cs="宋体" w:hint="eastAsia"/>
          <w:kern w:val="0"/>
          <w:sz w:val="24"/>
          <w:szCs w:val="24"/>
        </w:rPr>
        <w:t>。课堂教学中必须要选择精炼有思想内涵的案例才能抓牢学生的兴趣点，针对性强的案例更容易获得意想不到的教学效果。</w:t>
      </w:r>
      <w:r>
        <w:rPr>
          <w:rFonts w:ascii="宋体" w:hAnsiTheme="minorHAnsi" w:cs="宋体" w:hint="eastAsia"/>
          <w:b/>
          <w:kern w:val="0"/>
          <w:sz w:val="24"/>
          <w:szCs w:val="24"/>
        </w:rPr>
        <w:t>第三步重新建构审美化学习流程</w:t>
      </w:r>
      <w:r>
        <w:rPr>
          <w:rFonts w:ascii="宋体" w:hAnsiTheme="minorHAnsi" w:cs="宋体" w:hint="eastAsia"/>
          <w:kern w:val="0"/>
          <w:sz w:val="24"/>
          <w:szCs w:val="24"/>
        </w:rPr>
        <w:t>，一般的学习流程是通过“信息获取”和“吸收内化”来完成，但审美教育与其它教育方式应当不同，它要达到的目的是升华感情和心灵的洗涤，这需要学生在“吸收内化”阶段充实自我，而由于缺少专业教师的支撑和陪伴，往往达不到预期效果。近年来“翻转课堂”的流行为我们提供了解决这一问题的新思路，“信息获取”在课前已经完成，留下了充裕的时间让学生在课堂上由专业老师指导进行“吸收内化”，这样的学习流程更深化了审美教学的感性作用，达到了事半功倍的效果。在多样化的教</w:t>
      </w:r>
      <w:r>
        <w:rPr>
          <w:rFonts w:ascii="宋体" w:hAnsiTheme="minorHAnsi" w:cs="宋体" w:hint="eastAsia"/>
          <w:kern w:val="0"/>
          <w:sz w:val="24"/>
          <w:szCs w:val="24"/>
        </w:rPr>
        <w:lastRenderedPageBreak/>
        <w:t>与学过程中，学生不断吸收新信息、调整自我认知结构体系、将新知识转化为自我有意义可运用的素材，最终到达提高审美教学实效性的目的，促进学生身心的健康发展。</w:t>
      </w:r>
    </w:p>
    <w:p w:rsidR="00BA387C" w:rsidRDefault="00866931">
      <w:pPr>
        <w:spacing w:line="360" w:lineRule="auto"/>
        <w:jc w:val="left"/>
        <w:rPr>
          <w:rFonts w:ascii="宋体" w:hAnsiTheme="minorHAnsi" w:cs="宋体"/>
          <w:b/>
          <w:kern w:val="0"/>
          <w:sz w:val="24"/>
          <w:szCs w:val="24"/>
        </w:rPr>
      </w:pPr>
      <w:r>
        <w:rPr>
          <w:rFonts w:ascii="宋体" w:hAnsiTheme="minorHAnsi" w:cs="宋体" w:hint="eastAsia"/>
          <w:b/>
          <w:kern w:val="0"/>
          <w:sz w:val="24"/>
          <w:szCs w:val="24"/>
        </w:rPr>
        <w:t>三</w:t>
      </w:r>
      <w:r>
        <w:rPr>
          <w:rFonts w:ascii="宋体" w:hAnsiTheme="minorHAnsi" w:cs="宋体"/>
          <w:b/>
          <w:kern w:val="0"/>
          <w:sz w:val="24"/>
          <w:szCs w:val="24"/>
        </w:rPr>
        <w:t>、</w:t>
      </w:r>
      <w:r>
        <w:rPr>
          <w:rFonts w:ascii="宋体" w:hAnsiTheme="minorHAnsi" w:cs="宋体" w:hint="eastAsia"/>
          <w:b/>
          <w:kern w:val="0"/>
          <w:sz w:val="24"/>
          <w:szCs w:val="24"/>
        </w:rPr>
        <w:t>教师方面———审美教育工作者率先垂范，用文化自觉与自信感染学生</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教师作为审美教育最直接的参与者，肩负着最重要的社会职责，发挥着最重要的作用。身为一名思政理论课教师，首先应当以高度敏锐的政治自觉和率先垂范的职业操守严格要求自己，将“身正为范、学高为师”的八字箴言铭记于心，用自身的言行举止潜移默化地影响学生。</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其次，我们应当在教授的内容上狠下功夫，不再是照本宣科，而是从旧有教材体系转化为教学互动模式，从空洞的说教转化为理想信念的构建，从知识表面的获取转化为内在的升华。随着 “双一流”大学的创建，使更多的教师把教学目标定位在技术层面，使得高校人文社会科学不够受重视，美育实践一度停滞不前。</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审美教育的终极目标在于以美塑人，塑造的是精神层面人格高尚、品行端正的人，“以美育人”的目标有着天然的自信基础，作为一线教师，我们能看到新一代的大学生是一批充满了激情、有深远追求的青年人，他们对国家发展满怀希望、对党的事业的认知与认同与日俱增，他们需要的是“传道授业解惑”的人生某个特定阶段的朋友。教师用自身的言行举止影响着这些有抱负的青年朋友，为他们解答疑惑，帮助他们设计人生，倾听他们的肺腑之言，与他们一同成长，这正是美育教师不可替代的作用，也是整个思政理论课的意义所在。</w:t>
      </w:r>
    </w:p>
    <w:p w:rsidR="00BA387C" w:rsidRDefault="00866931">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文化自信是一种认知，更是认知后的认同。对本民族传统文化、民族文化、主流文化的认同不仅促进审美教育的顺利展开，更是对整个国家发展前景坚定的信念与执着的追求，是大学生作为全面发展人才培养的基石。高校搞审美教育，是要打好“文化软实力”牌，竭力塑造社会主义文化的灵魂，努力培养学生的文化创新意识，为国家发展蓄力，也为大学生的全面发展创造一切有利条件。</w:t>
      </w:r>
    </w:p>
    <w:p w:rsidR="00BA387C" w:rsidRDefault="00BA387C">
      <w:pPr>
        <w:spacing w:line="360" w:lineRule="auto"/>
        <w:ind w:firstLineChars="200" w:firstLine="480"/>
        <w:jc w:val="left"/>
        <w:rPr>
          <w:rFonts w:ascii="宋体" w:hAnsiTheme="minorHAnsi" w:cs="宋体"/>
          <w:kern w:val="0"/>
          <w:sz w:val="24"/>
          <w:szCs w:val="24"/>
        </w:rPr>
      </w:pPr>
    </w:p>
    <w:p w:rsidR="00BA387C" w:rsidRDefault="00BA387C">
      <w:pPr>
        <w:pStyle w:val="1"/>
      </w:pPr>
    </w:p>
    <w:p w:rsidR="00BA387C" w:rsidRDefault="00BA387C"/>
    <w:p w:rsidR="00BA387C" w:rsidRDefault="00BA387C"/>
    <w:p w:rsidR="00BA387C" w:rsidRDefault="00BA387C"/>
    <w:p w:rsidR="00BA387C" w:rsidRDefault="00BA387C"/>
    <w:p w:rsidR="00BA387C" w:rsidRDefault="00BA387C">
      <w:pPr>
        <w:spacing w:line="360" w:lineRule="auto"/>
        <w:jc w:val="left"/>
        <w:rPr>
          <w:rFonts w:ascii="Times New Roman" w:eastAsiaTheme="minorEastAsia" w:hAnsi="Times New Roman"/>
          <w:color w:val="000000"/>
          <w:kern w:val="0"/>
          <w:sz w:val="24"/>
          <w:szCs w:val="24"/>
        </w:rPr>
      </w:pPr>
    </w:p>
    <w:p w:rsidR="00BA387C" w:rsidRDefault="00BA387C" w:rsidP="00E778C8">
      <w:pPr>
        <w:spacing w:line="360" w:lineRule="auto"/>
        <w:rPr>
          <w:rFonts w:asciiTheme="minorEastAsia" w:hAnsiTheme="minorEastAsia"/>
          <w:sz w:val="24"/>
          <w:szCs w:val="24"/>
        </w:rPr>
      </w:pPr>
    </w:p>
    <w:p w:rsidR="00BA387C" w:rsidRDefault="00866931">
      <w:pPr>
        <w:pStyle w:val="1"/>
      </w:pPr>
      <w:bookmarkStart w:id="5" w:name="_Toc517696138"/>
      <w:r>
        <w:rPr>
          <w:rFonts w:hint="eastAsia"/>
        </w:rPr>
        <w:lastRenderedPageBreak/>
        <w:t>高职生职业价值取向的引导教育研究</w:t>
      </w:r>
      <w:bookmarkEnd w:id="5"/>
    </w:p>
    <w:p w:rsidR="00BA387C" w:rsidRDefault="00866931">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Pr>
          <w:rFonts w:ascii="Times New Roman" w:eastAsiaTheme="minorEastAsia" w:hAnsi="Times New Roman" w:hint="eastAsia"/>
          <w:kern w:val="0"/>
          <w:sz w:val="24"/>
          <w:szCs w:val="24"/>
        </w:rPr>
        <w:t>郝志刚</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 xml:space="preserve"> 2018 </w:t>
      </w:r>
      <w:r>
        <w:rPr>
          <w:rFonts w:ascii="Times New Roman" w:eastAsiaTheme="minorEastAsia" w:hAnsi="Times New Roman" w:hint="eastAsia"/>
          <w:kern w:val="0"/>
          <w:sz w:val="24"/>
          <w:szCs w:val="24"/>
        </w:rPr>
        <w:t>年第</w:t>
      </w:r>
      <w:r>
        <w:rPr>
          <w:rFonts w:ascii="Times New Roman" w:eastAsiaTheme="minorEastAsia" w:hAnsi="Times New Roman" w:hint="eastAsia"/>
          <w:kern w:val="0"/>
          <w:sz w:val="24"/>
          <w:szCs w:val="24"/>
        </w:rPr>
        <w:t xml:space="preserve"> 17 </w:t>
      </w:r>
      <w:r>
        <w:rPr>
          <w:rFonts w:ascii="Times New Roman" w:eastAsiaTheme="minorEastAsia" w:hAnsi="Times New Roman" w:hint="eastAsia"/>
          <w:kern w:val="0"/>
          <w:sz w:val="24"/>
          <w:szCs w:val="24"/>
        </w:rPr>
        <w:t>卷第</w:t>
      </w:r>
      <w:r>
        <w:rPr>
          <w:rFonts w:ascii="Times New Roman" w:eastAsiaTheme="minorEastAsia" w:hAnsi="Times New Roman" w:hint="eastAsia"/>
          <w:kern w:val="0"/>
          <w:sz w:val="24"/>
          <w:szCs w:val="24"/>
        </w:rPr>
        <w:t xml:space="preserve"> 11 </w:t>
      </w:r>
      <w:r>
        <w:rPr>
          <w:rFonts w:ascii="Times New Roman" w:eastAsiaTheme="minorEastAsia" w:hAnsi="Times New Roman" w:hint="eastAsia"/>
          <w:kern w:val="0"/>
          <w:sz w:val="24"/>
          <w:szCs w:val="24"/>
        </w:rPr>
        <w:t>期</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宋体" w:hAnsiTheme="minorHAnsi" w:cs="宋体"/>
          <w:kern w:val="0"/>
          <w:sz w:val="24"/>
          <w:szCs w:val="24"/>
        </w:rPr>
        <w:t>《</w:t>
      </w:r>
      <w:r>
        <w:rPr>
          <w:rFonts w:ascii="宋体" w:hAnsiTheme="minorHAnsi" w:cs="宋体" w:hint="eastAsia"/>
          <w:kern w:val="0"/>
          <w:sz w:val="24"/>
          <w:szCs w:val="24"/>
        </w:rPr>
        <w:t>产业与科技论坛</w:t>
      </w:r>
      <w:r>
        <w:rPr>
          <w:rFonts w:ascii="宋体" w:hAnsiTheme="minorHAnsi" w:cs="宋体"/>
          <w:kern w:val="0"/>
          <w:sz w:val="24"/>
          <w:szCs w:val="24"/>
        </w:rPr>
        <w:t>》</w:t>
      </w:r>
    </w:p>
    <w:p w:rsidR="00BA387C" w:rsidRDefault="00866931">
      <w:pPr>
        <w:pStyle w:val="a6"/>
        <w:numPr>
          <w:ilvl w:val="0"/>
          <w:numId w:val="2"/>
        </w:numPr>
        <w:spacing w:line="360" w:lineRule="auto"/>
        <w:ind w:firstLineChars="0" w:firstLine="0"/>
        <w:rPr>
          <w:rFonts w:asciiTheme="minorEastAsia" w:hAnsiTheme="minorEastAsia"/>
          <w:b/>
          <w:bCs/>
          <w:sz w:val="24"/>
          <w:szCs w:val="24"/>
        </w:rPr>
      </w:pPr>
      <w:r>
        <w:rPr>
          <w:rFonts w:asciiTheme="minorEastAsia" w:hAnsiTheme="minorEastAsia" w:hint="eastAsia"/>
          <w:b/>
          <w:bCs/>
          <w:sz w:val="24"/>
          <w:szCs w:val="24"/>
        </w:rPr>
        <w:t>目前高职生职业价值取向引导存在的问题</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1、目标不明确。</w:t>
      </w:r>
      <w:r>
        <w:rPr>
          <w:rFonts w:asciiTheme="minorEastAsia" w:hAnsiTheme="minorEastAsia" w:hint="eastAsia"/>
          <w:sz w:val="24"/>
          <w:szCs w:val="24"/>
        </w:rPr>
        <w:t>高职院校职业价值取向引导的目标应该是使高职生在具有必要的专业知识、掌握本专业领域基本技能的基础上，扩展具备管理、服务生产一线等“领头羊”式的良好的职业道德和敬业精神。但是目前许多高职院校对高职生实施职业价值取向引导的过程中未明确引导目标，或引导目标松散不具体，具体实施更无从谈起，多数单纯以学生就业率为根本目的，进而忽视对学生职业价值取向的引导教育。</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2、内容不完整。</w:t>
      </w:r>
      <w:r>
        <w:rPr>
          <w:rFonts w:asciiTheme="minorEastAsia" w:hAnsiTheme="minorEastAsia" w:hint="eastAsia"/>
          <w:sz w:val="24"/>
          <w:szCs w:val="24"/>
        </w:rPr>
        <w:t>科学全面的职业价值取向引导应包括职业理想教育、职业道德教育、职业价值取向教育、职业评价等。但目前多数高职院校职业价值取向引导教育普遍存在方式简单、内容片面、表面肤浅等问题，如开设课程、讲座、就业推荐等，侧重提供信息、寻找择业机会，却未注重从本质上培养学生的职业素养与价值引领，最终造成职业价值取向引导教育的失败。</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3、过程不连贯。</w:t>
      </w:r>
      <w:r>
        <w:rPr>
          <w:rFonts w:asciiTheme="minorEastAsia" w:hAnsiTheme="minorEastAsia" w:hint="eastAsia"/>
          <w:sz w:val="24"/>
          <w:szCs w:val="24"/>
        </w:rPr>
        <w:t>职业价值取向引导应是全过程的，从进入校园到毕业的全过程，贯穿于学生求学、求职的全阶段。多数高职院校只简单面向大三毕业班开设职业生涯规划相关指导课程。就业前学生片面粗糙地了解一些职业规划的概念，不能充分了解职业价值取向引导的作用，更没办法将整个高职学习阶段专业知识、基本技能与职业价值取向相融合。</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4、结果不理想。</w:t>
      </w:r>
      <w:r>
        <w:rPr>
          <w:rFonts w:asciiTheme="minorEastAsia" w:hAnsiTheme="minorEastAsia" w:hint="eastAsia"/>
          <w:sz w:val="24"/>
          <w:szCs w:val="24"/>
        </w:rPr>
        <w:t>第一，高职生择业依据多以经济收入水平为第一要素，不能结合职业价值取向引导理性分析未来的发展趋势；第二，大部分学生的职业理想并不明确，不清楚自己“想要什么”，将来会被什么样的企业录用；第三，缺乏科学的职业价值取向引领，不能结合个人特点作出准确的评估和判断，对职业内容与发展不明白，不能结合职业素质需求去塑造自己、提升自己。</w:t>
      </w:r>
    </w:p>
    <w:p w:rsidR="00BA387C" w:rsidRDefault="00866931">
      <w:pPr>
        <w:spacing w:line="360" w:lineRule="auto"/>
        <w:rPr>
          <w:rFonts w:asciiTheme="minorEastAsia" w:hAnsiTheme="minorEastAsia"/>
          <w:b/>
          <w:bCs/>
          <w:sz w:val="24"/>
          <w:szCs w:val="24"/>
        </w:rPr>
      </w:pPr>
      <w:r>
        <w:rPr>
          <w:rFonts w:asciiTheme="minorEastAsia" w:hAnsiTheme="minorEastAsia" w:hint="eastAsia"/>
          <w:b/>
          <w:bCs/>
          <w:sz w:val="24"/>
          <w:szCs w:val="24"/>
        </w:rPr>
        <w:t>二、高职生职业价值取向的引导教育策略</w:t>
      </w:r>
    </w:p>
    <w:p w:rsidR="00BA387C" w:rsidRDefault="00866931" w:rsidP="00502F2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1、正确培养高职生的就业理念</w:t>
      </w:r>
      <w:r>
        <w:rPr>
          <w:rFonts w:asciiTheme="minorEastAsia" w:hAnsiTheme="minorEastAsia" w:hint="eastAsia"/>
          <w:sz w:val="24"/>
          <w:szCs w:val="24"/>
        </w:rPr>
        <w:t>。高职院校在开展就业教育活动形式上应丰富多彩，结合高职生就业需求和行业对就业人员要求，以及高职院校的实际情况举办包括:就业论坛或讲座、模拟招聘、就业创业创意设计大赛、高职生职业生涯规划大赛、学长学姐经验介绍、就业单位就业实习等一系列活动，提高高职生职业价值取向学习重视程度，指导高职生树立正确的就业理念，实现高水平就业。</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lastRenderedPageBreak/>
        <w:t>2、强化高职生的就业指导。</w:t>
      </w:r>
      <w:r>
        <w:rPr>
          <w:rFonts w:asciiTheme="minorEastAsia" w:hAnsiTheme="minorEastAsia" w:hint="eastAsia"/>
          <w:sz w:val="24"/>
          <w:szCs w:val="24"/>
        </w:rPr>
        <w:t>1） 做好高职生的职业生涯规划。学校应根据社会就业发展方向、以往学生就业好的经验，帮助在校高职生进行职业规划，建立个人资料档案，定期对学生性格、兴趣及能力进行综合评定，结合学生特点分门别类，制订合理的、个性化的职业前景规划，引导学生正确认识自我。2）做实高职生的职业道德培养。通过学长学姐介绍经验、优秀的职业道德案例宣讲等活动，以塑造高职生良好的职业道德性格为主题，提升高职生的职业道德修养和职业操守精神。</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3、营造高职生职业价值取向引导的良好氛围。</w:t>
      </w:r>
      <w:r>
        <w:rPr>
          <w:rFonts w:asciiTheme="minorEastAsia" w:hAnsiTheme="minorEastAsia" w:hint="eastAsia"/>
          <w:sz w:val="24"/>
          <w:szCs w:val="24"/>
        </w:rPr>
        <w:t>一是在校园中利用教室、体育场、食堂等场所，宣传科学的职业价值取向，宣传优秀学生案例，表彰优秀学生典型。二是高职院校应结合地方和用人单位政策，鼓励毕业生求职就业，提升自我，并努力施政策保障，使毕业生对就业前景充满信心。三是邀请自主创业比较成功的毕业生回到母校做好经验传授，让在校学生感受到优秀榜样的经验与智慧，鼓励成功的毕业生对在校学生做好“传帮带”。四是积极联络优秀的大中小企业，通过企业等用人单位进校园，拉近用人单位与高职生之间的距离，让高职生对各类企业由陌生到熟悉，减少学生对用人单位的陌生感，鼓励学生到各类企业就业。</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4、开展丰富的校园文化活动以提升高职生综合素质。</w:t>
      </w:r>
      <w:r>
        <w:rPr>
          <w:rFonts w:asciiTheme="minorEastAsia" w:hAnsiTheme="minorEastAsia" w:hint="eastAsia"/>
          <w:sz w:val="24"/>
          <w:szCs w:val="24"/>
        </w:rPr>
        <w:t>校园文化活动要以提升高职生综合素质为主旨。在组织开展校园文化活动过程中，要结合院校自身独有的专业特色，开展具有专业特点的活动，提高高职生的专业水平。发挥校园网络文化优势，利用网络资源方便、快捷、普及面广等特点，建设网络思想政治教育阵地，抛开形式化、教条化的“填鸭式”课程，研究开展新颖、“接地气”的网络活动等，使校园文化在网络上大放异彩。</w:t>
      </w:r>
    </w:p>
    <w:p w:rsidR="00BA387C" w:rsidRDefault="00866931">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5、做好学校与社会、家庭的有力衔接。</w:t>
      </w:r>
      <w:r>
        <w:rPr>
          <w:rFonts w:asciiTheme="minorEastAsia" w:hAnsiTheme="minorEastAsia" w:hint="eastAsia"/>
          <w:sz w:val="24"/>
          <w:szCs w:val="24"/>
        </w:rPr>
        <w:t>做好高职院校的职业价值取向引导，离不开社会、家庭的共同指引，要以协调社会、家庭的资源为基础，形成合理的、有力的、科学的职业价值取向引导的系统合力。社会方面要发挥好培养高职生正确职业价值取向的社会土壤作用，做好舆论导向，宣扬科学的就业价值取向，掌控社会发展主流。家庭方面家长需多关心社会的就业政策和学校的就业宣传，避免对学生就业诱导错误方向。高职院校应做好学校与社会、家庭的有力衔接，发挥职业价值取向引导主体职责，引导学生形成科学的职业价值取向。</w:t>
      </w:r>
    </w:p>
    <w:p w:rsidR="00BA387C" w:rsidRDefault="00BA387C">
      <w:pPr>
        <w:spacing w:line="360" w:lineRule="auto"/>
        <w:ind w:firstLineChars="200" w:firstLine="480"/>
        <w:rPr>
          <w:rFonts w:asciiTheme="minorEastAsia" w:hAnsiTheme="minorEastAsia"/>
          <w:sz w:val="24"/>
          <w:szCs w:val="24"/>
        </w:rPr>
      </w:pPr>
    </w:p>
    <w:p w:rsidR="00BA387C" w:rsidRDefault="00BA387C">
      <w:pPr>
        <w:spacing w:line="360" w:lineRule="auto"/>
        <w:ind w:firstLineChars="200" w:firstLine="480"/>
        <w:rPr>
          <w:rFonts w:asciiTheme="minorEastAsia" w:hAnsiTheme="minorEastAsia"/>
          <w:sz w:val="24"/>
          <w:szCs w:val="24"/>
        </w:rPr>
      </w:pPr>
    </w:p>
    <w:p w:rsidR="00BA387C" w:rsidRDefault="00BA387C">
      <w:pPr>
        <w:spacing w:line="360" w:lineRule="auto"/>
        <w:rPr>
          <w:rFonts w:asciiTheme="minorEastAsia" w:hAnsiTheme="minorEastAsia"/>
          <w:sz w:val="24"/>
          <w:szCs w:val="24"/>
        </w:rPr>
      </w:pPr>
    </w:p>
    <w:p w:rsidR="00BA387C" w:rsidRDefault="00866931">
      <w:pPr>
        <w:pStyle w:val="1"/>
      </w:pPr>
      <w:bookmarkStart w:id="6" w:name="_Toc517696139"/>
      <w:r>
        <w:rPr>
          <w:rFonts w:hint="eastAsia"/>
        </w:rPr>
        <w:lastRenderedPageBreak/>
        <w:t>基于创新意识背景下</w:t>
      </w:r>
      <w:bookmarkEnd w:id="6"/>
    </w:p>
    <w:p w:rsidR="00BA387C" w:rsidRDefault="00866931">
      <w:pPr>
        <w:pStyle w:val="1"/>
      </w:pPr>
      <w:bookmarkStart w:id="7" w:name="_Toc9797"/>
      <w:bookmarkStart w:id="8" w:name="_Toc1745"/>
      <w:bookmarkStart w:id="9" w:name="_Toc517694720"/>
      <w:bookmarkStart w:id="10" w:name="_Toc517696140"/>
      <w:r>
        <w:rPr>
          <w:rFonts w:hint="eastAsia"/>
        </w:rPr>
        <w:t>民办院校公共艺术课程体系构建的研究</w:t>
      </w:r>
      <w:bookmarkEnd w:id="7"/>
      <w:bookmarkEnd w:id="8"/>
      <w:bookmarkEnd w:id="9"/>
      <w:bookmarkEnd w:id="10"/>
    </w:p>
    <w:p w:rsidR="00BA387C" w:rsidRDefault="00866931">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Pr>
          <w:rFonts w:ascii="宋体" w:hAnsiTheme="minorHAnsi" w:cs="宋体" w:hint="eastAsia"/>
          <w:kern w:val="0"/>
          <w:sz w:val="24"/>
          <w:szCs w:val="24"/>
        </w:rPr>
        <w:t>吴琼</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2018</w:t>
      </w:r>
      <w:r>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宋体" w:hAnsiTheme="minorHAnsi" w:cs="宋体"/>
          <w:kern w:val="0"/>
          <w:sz w:val="24"/>
          <w:szCs w:val="24"/>
        </w:rPr>
        <w:t>《</w:t>
      </w:r>
      <w:r>
        <w:rPr>
          <w:rFonts w:ascii="宋体" w:hAnsiTheme="minorHAnsi" w:cs="宋体" w:hint="eastAsia"/>
          <w:kern w:val="0"/>
          <w:sz w:val="24"/>
          <w:szCs w:val="24"/>
        </w:rPr>
        <w:t>才智</w:t>
      </w:r>
      <w:r>
        <w:rPr>
          <w:rFonts w:ascii="宋体" w:hAnsiTheme="minorHAnsi" w:cs="宋体"/>
          <w:kern w:val="0"/>
          <w:sz w:val="24"/>
          <w:szCs w:val="24"/>
        </w:rPr>
        <w:t>》</w:t>
      </w:r>
    </w:p>
    <w:p w:rsidR="00BA387C" w:rsidRDefault="00866931">
      <w:pPr>
        <w:pStyle w:val="a6"/>
        <w:numPr>
          <w:ilvl w:val="0"/>
          <w:numId w:val="3"/>
        </w:numPr>
        <w:autoSpaceDE w:val="0"/>
        <w:autoSpaceDN w:val="0"/>
        <w:adjustRightInd w:val="0"/>
        <w:spacing w:line="360" w:lineRule="auto"/>
        <w:ind w:firstLineChars="0"/>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民办院校公共艺术课堂体系构建现状</w:t>
      </w:r>
    </w:p>
    <w:p w:rsidR="00BA387C" w:rsidRDefault="00866931">
      <w:pPr>
        <w:numPr>
          <w:ilvl w:val="0"/>
          <w:numId w:val="4"/>
        </w:num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课堂体系构建缺乏合理性。</w:t>
      </w:r>
      <w:r>
        <w:rPr>
          <w:rFonts w:ascii="Times New Roman" w:eastAsiaTheme="minorEastAsia" w:hAnsi="Times New Roman" w:hint="eastAsia"/>
          <w:kern w:val="0"/>
          <w:sz w:val="24"/>
          <w:szCs w:val="24"/>
        </w:rPr>
        <w:t>在具体的教学中，课程体系的构建缺乏合理性，使得课程教学时间没有得到合理安排，对于学校的资源没有进行整合，教学方法，教学理念，依然遵循传统的说教教学模式，让学生难以感到艺术之美，学生的审美观和精神世界难以得到升华。</w:t>
      </w:r>
    </w:p>
    <w:p w:rsidR="00BA387C" w:rsidRDefault="00866931">
      <w:pPr>
        <w:numPr>
          <w:ilvl w:val="0"/>
          <w:numId w:val="4"/>
        </w:num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课堂体系缺乏地域性。</w:t>
      </w:r>
      <w:r>
        <w:rPr>
          <w:rFonts w:ascii="Times New Roman" w:eastAsiaTheme="minorEastAsia" w:hAnsi="Times New Roman" w:hint="eastAsia"/>
          <w:kern w:val="0"/>
          <w:sz w:val="24"/>
          <w:szCs w:val="24"/>
        </w:rPr>
        <w:t>民办高校在课程体系的设置上没有将当地的文化艺术资源充分利用起来，使得高雅艺术没有发挥主导作用，虽然将现代化的科学技术内容融入其中，但是艺术教育运用传统艺术资源，却没有突出时代精神，使得艺术教育脱离科学和社会。</w:t>
      </w:r>
    </w:p>
    <w:p w:rsidR="00BA387C" w:rsidRDefault="00866931">
      <w:pPr>
        <w:autoSpaceDE w:val="0"/>
        <w:autoSpaceDN w:val="0"/>
        <w:adjustRightInd w:val="0"/>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二、民办院校中的公共艺术如何构建</w:t>
      </w:r>
    </w:p>
    <w:p w:rsidR="00BA387C" w:rsidRDefault="0086693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1</w:t>
      </w:r>
      <w:r>
        <w:rPr>
          <w:rFonts w:ascii="Times New Roman" w:eastAsiaTheme="minorEastAsia" w:hAnsi="Times New Roman" w:hint="eastAsia"/>
          <w:b/>
          <w:bCs/>
          <w:kern w:val="0"/>
          <w:sz w:val="24"/>
          <w:szCs w:val="24"/>
        </w:rPr>
        <w:t>、注重院校特色</w:t>
      </w:r>
      <w:r>
        <w:rPr>
          <w:rFonts w:ascii="Times New Roman" w:eastAsiaTheme="minorEastAsia" w:hAnsi="Times New Roman" w:hint="eastAsia"/>
          <w:kern w:val="0"/>
          <w:sz w:val="24"/>
          <w:szCs w:val="24"/>
        </w:rPr>
        <w:t>。在具体的实施中，将当地的文化艺术资源充分利用起来，运用传统艺术资源，使得艺术教育与社会建立关联性。挖掘当地的特色艺术人才，按照人才引进的程序吸纳到高校中从教，完善民办高校的艺术人才队伍，提高艺术教师的整体水平，促进高校的特色艺术人才培养。</w:t>
      </w:r>
    </w:p>
    <w:p w:rsidR="00BA387C" w:rsidRDefault="0086693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2</w:t>
      </w:r>
      <w:r>
        <w:rPr>
          <w:rFonts w:ascii="Times New Roman" w:eastAsiaTheme="minorEastAsia" w:hAnsi="Times New Roman" w:hint="eastAsia"/>
          <w:b/>
          <w:bCs/>
          <w:kern w:val="0"/>
          <w:sz w:val="24"/>
          <w:szCs w:val="24"/>
        </w:rPr>
        <w:t>、注重突出地域特色。</w:t>
      </w:r>
      <w:r>
        <w:rPr>
          <w:rFonts w:ascii="Times New Roman" w:eastAsiaTheme="minorEastAsia" w:hAnsi="Times New Roman" w:hint="eastAsia"/>
          <w:kern w:val="0"/>
          <w:sz w:val="24"/>
          <w:szCs w:val="24"/>
        </w:rPr>
        <w:t>对不同地域特色的艺术内容进行调整，开设特色公共艺术课程，提高学生对课程的吸引力，激发学生对艺术知识学习的兴趣。艺术教师要充分发挥指导作用，以其专长以及对于艺术研究的建树感染学生，以教师的人格发挥对学生的引导作用。</w:t>
      </w:r>
    </w:p>
    <w:p w:rsidR="00BA387C" w:rsidRDefault="00866931">
      <w:pPr>
        <w:autoSpaceDE w:val="0"/>
        <w:autoSpaceDN w:val="0"/>
        <w:adjustRightInd w:val="0"/>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三、民办院校的公共艺术课程教学的创新</w:t>
      </w:r>
    </w:p>
    <w:p w:rsidR="00BA387C" w:rsidRDefault="0086693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1</w:t>
      </w:r>
      <w:r>
        <w:rPr>
          <w:rFonts w:ascii="Times New Roman" w:eastAsiaTheme="minorEastAsia" w:hAnsi="Times New Roman" w:hint="eastAsia"/>
          <w:b/>
          <w:bCs/>
          <w:kern w:val="0"/>
          <w:sz w:val="24"/>
          <w:szCs w:val="24"/>
        </w:rPr>
        <w:t>、塑造良好的艺术学习氛围。</w:t>
      </w:r>
      <w:r>
        <w:rPr>
          <w:rFonts w:ascii="Times New Roman" w:eastAsiaTheme="minorEastAsia" w:hAnsi="Times New Roman" w:hint="eastAsia"/>
          <w:kern w:val="0"/>
          <w:sz w:val="24"/>
          <w:szCs w:val="24"/>
        </w:rPr>
        <w:t>为了实现人才培养的目的，就要在公共艺术课程教学中创设良好的教学环境。将开放式的艺术课堂教学体系构建起来是非常必要的，让学校的教学资源纳入其中，进行优化整合之后，使得各项资源合理配置，形成符合工艺艺术课程教学的开放式教学环境，基于此将系统化的公共艺术教学模式构建起来。</w:t>
      </w:r>
    </w:p>
    <w:p w:rsidR="00BA387C" w:rsidRDefault="0086693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2</w:t>
      </w:r>
      <w:r>
        <w:rPr>
          <w:rFonts w:ascii="Times New Roman" w:eastAsiaTheme="minorEastAsia" w:hAnsi="Times New Roman" w:hint="eastAsia"/>
          <w:b/>
          <w:bCs/>
          <w:kern w:val="0"/>
          <w:sz w:val="24"/>
          <w:szCs w:val="24"/>
        </w:rPr>
        <w:t>、开展公共艺术实践教学。</w:t>
      </w:r>
      <w:r>
        <w:rPr>
          <w:rFonts w:ascii="Times New Roman" w:eastAsiaTheme="minorEastAsia" w:hAnsi="Times New Roman" w:hint="eastAsia"/>
          <w:kern w:val="0"/>
          <w:sz w:val="24"/>
          <w:szCs w:val="24"/>
        </w:rPr>
        <w:t>公共艺术实践教学中，采用校企合作的方式为学生创建实习基地。学生可以在接受艺术理论教育之后进入到企业实习，接受实践操作方面的技艺能力培养。学生在接受实践教学中，会积累实践经验，认识到艺术创新是提</w:t>
      </w:r>
      <w:r>
        <w:rPr>
          <w:rFonts w:ascii="Times New Roman" w:eastAsiaTheme="minorEastAsia" w:hAnsi="Times New Roman" w:hint="eastAsia"/>
          <w:kern w:val="0"/>
          <w:sz w:val="24"/>
          <w:szCs w:val="24"/>
        </w:rPr>
        <w:lastRenderedPageBreak/>
        <w:t>高竞争能力的重点，也是促进自身在未来的职业中更好地发展。学生投入到艺术设计环境中，同时也会在为人处世方面得到锻炼，有助于提高学生的团结精神。比如，民办高校可以与当地的歌舞团合作对学生的音乐思想培养。学生在歌舞团接受声乐教育，并不止于演唱的技巧，更多的是演唱中情感如何正确地表达。让学生认识到演唱是演唱技巧与情感的融合。学生在歌舞团的声乐及环境中会受到感染而将声乐学习兴趣激发起来。</w:t>
      </w:r>
    </w:p>
    <w:p w:rsidR="00BA387C" w:rsidRDefault="0086693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Pr>
          <w:rFonts w:ascii="Times New Roman" w:eastAsiaTheme="minorEastAsia" w:hAnsi="Times New Roman" w:hint="eastAsia"/>
          <w:b/>
          <w:bCs/>
          <w:kern w:val="0"/>
          <w:sz w:val="24"/>
          <w:szCs w:val="24"/>
        </w:rPr>
        <w:t>3</w:t>
      </w:r>
      <w:r>
        <w:rPr>
          <w:rFonts w:ascii="Times New Roman" w:eastAsiaTheme="minorEastAsia" w:hAnsi="Times New Roman" w:hint="eastAsia"/>
          <w:b/>
          <w:bCs/>
          <w:kern w:val="0"/>
          <w:sz w:val="24"/>
          <w:szCs w:val="24"/>
        </w:rPr>
        <w:t>、公共艺术课程教学要合理运用数字技术</w:t>
      </w:r>
      <w:r>
        <w:rPr>
          <w:rFonts w:ascii="Times New Roman" w:eastAsiaTheme="minorEastAsia" w:hAnsi="Times New Roman" w:hint="eastAsia"/>
          <w:kern w:val="0"/>
          <w:sz w:val="24"/>
          <w:szCs w:val="24"/>
        </w:rPr>
        <w:t>。民办院校在艺术课程教学中要立足于艺术教育，发挥数字技术的工具作用，使得艺术课程的课堂教学充满现代化气息。在艺术创作中应用数字技术，可以扩展学生的艺术创作思维，提高其艺术创作能力。比如，在美术作品创作的前期往往思维模糊，学生可以用手绘的方式勾勒图案，经过不断地完善就形成草图。将草图用扫描仪扫描到电脑的绘图软件中，运用绘图软件的各项功能对设计作品进行修改，此时就可以运用理性的思维处理绘画作品，而且可以运用绘图软件设计并修改方案，选择最合适的方案，学生的艺术创作思维延伸到数字领域中。</w:t>
      </w: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Pr>
        <w:spacing w:afterLines="50" w:after="156" w:line="360" w:lineRule="auto"/>
        <w:jc w:val="left"/>
        <w:rPr>
          <w:rFonts w:ascii="Times New Roman" w:eastAsiaTheme="minorEastAsia" w:hAnsi="Times New Roman"/>
          <w:kern w:val="0"/>
          <w:sz w:val="24"/>
          <w:szCs w:val="24"/>
        </w:rPr>
      </w:pPr>
    </w:p>
    <w:p w:rsidR="00BA387C" w:rsidRDefault="00BA387C"/>
    <w:p w:rsidR="00BA387C" w:rsidRDefault="00866931">
      <w:pPr>
        <w:pStyle w:val="1"/>
      </w:pPr>
      <w:bookmarkStart w:id="11" w:name="_Toc517696141"/>
      <w:r>
        <w:rPr>
          <w:rFonts w:ascii="FZXBSK--GBK1-00+ZFNA8C-6" w:eastAsia="FZXBSK--GBK1-00+ZFNA8C-6" w:hAnsi="FZXBSK--GBK1-00+ZFNA8C-6" w:hint="eastAsia"/>
          <w:sz w:val="39"/>
        </w:rPr>
        <w:lastRenderedPageBreak/>
        <w:t>高</w:t>
      </w:r>
      <w:r>
        <w:rPr>
          <w:rFonts w:ascii="FZXBSK--GBK1-00+ZFNA8J-117" w:eastAsia="FZXBSK--GBK1-00+ZFNA8J-117" w:hAnsi="FZXBSK--GBK1-00+ZFNA8J-117" w:hint="eastAsia"/>
          <w:sz w:val="39"/>
        </w:rPr>
        <w:t>职院</w:t>
      </w:r>
      <w:r>
        <w:rPr>
          <w:rFonts w:ascii="FZXBSK--GBK1-00+ZFNA8C-6" w:eastAsia="FZXBSK--GBK1-00+ZFNA8C-6" w:hAnsi="FZXBSK--GBK1-00+ZFNA8C-6" w:hint="eastAsia"/>
          <w:sz w:val="39"/>
        </w:rPr>
        <w:t>校</w:t>
      </w:r>
      <w:r>
        <w:rPr>
          <w:rFonts w:ascii="FZXBSK--GBK1-00+ZFNA8J-117" w:eastAsia="FZXBSK--GBK1-00+ZFNA8J-117" w:hAnsi="FZXBSK--GBK1-00+ZFNA8J-117" w:hint="eastAsia"/>
          <w:sz w:val="39"/>
        </w:rPr>
        <w:t>礼仪文化</w:t>
      </w:r>
      <w:r>
        <w:rPr>
          <w:rFonts w:ascii="FZXBSK--GBK1-00+ZFNA8C-6" w:eastAsia="FZXBSK--GBK1-00+ZFNA8C-6" w:hAnsi="FZXBSK--GBK1-00+ZFNA8C-6" w:hint="eastAsia"/>
          <w:sz w:val="39"/>
        </w:rPr>
        <w:t>建</w:t>
      </w:r>
      <w:r>
        <w:rPr>
          <w:rFonts w:ascii="FZXBSK--GBK1-00+ZFNA8J-117" w:eastAsia="FZXBSK--GBK1-00+ZFNA8J-117" w:hAnsi="FZXBSK--GBK1-00+ZFNA8J-117" w:hint="eastAsia"/>
          <w:sz w:val="39"/>
        </w:rPr>
        <w:t>设</w:t>
      </w:r>
      <w:r>
        <w:rPr>
          <w:rFonts w:ascii="FZXBSK--GBK1-00+ZFNA8C-6" w:eastAsia="FZXBSK--GBK1-00+ZFNA8C-6" w:hAnsi="FZXBSK--GBK1-00+ZFNA8C-6" w:hint="eastAsia"/>
          <w:sz w:val="39"/>
        </w:rPr>
        <w:t>探析</w:t>
      </w:r>
      <w:bookmarkEnd w:id="11"/>
    </w:p>
    <w:p w:rsidR="00BA387C" w:rsidRDefault="00866931">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Pr>
          <w:rFonts w:ascii="FZFSK--GBK1-00+ZFNA8C-7" w:eastAsia="FZFSK--GBK1-00+ZFNA8C-7" w:hAnsi="FZFSK--GBK1-00+ZFNA8C-7" w:hint="eastAsia"/>
          <w:sz w:val="26"/>
        </w:rPr>
        <w:t>谭永平</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Pr>
          <w:rFonts w:ascii="Times New Roman" w:eastAsiaTheme="minorEastAsia" w:hAnsi="Times New Roman" w:hint="eastAsia"/>
          <w:sz w:val="24"/>
          <w:szCs w:val="24"/>
        </w:rPr>
        <w:t>4</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Pr>
          <w:rFonts w:ascii="Times New Roman" w:eastAsiaTheme="minorEastAsia" w:hAnsi="Times New Roman" w:hint="eastAsia"/>
          <w:sz w:val="24"/>
          <w:szCs w:val="24"/>
        </w:rPr>
        <w:t>高教论坛</w:t>
      </w:r>
      <w:r>
        <w:rPr>
          <w:rFonts w:ascii="Times New Roman" w:eastAsiaTheme="minorEastAsia" w:hAnsi="Times New Roman"/>
          <w:sz w:val="24"/>
          <w:szCs w:val="24"/>
        </w:rPr>
        <w:t>》</w:t>
      </w:r>
    </w:p>
    <w:p w:rsidR="00BA387C" w:rsidRDefault="00866931">
      <w:pPr>
        <w:numPr>
          <w:ilvl w:val="0"/>
          <w:numId w:val="5"/>
        </w:numPr>
        <w:spacing w:line="360" w:lineRule="auto"/>
        <w:rPr>
          <w:rFonts w:ascii="Times New Roman" w:eastAsiaTheme="minorEastAsia" w:hAnsi="Times New Roman"/>
          <w:b/>
          <w:sz w:val="24"/>
          <w:szCs w:val="24"/>
        </w:rPr>
      </w:pPr>
      <w:r>
        <w:rPr>
          <w:rFonts w:ascii="Times New Roman" w:eastAsiaTheme="minorEastAsia" w:hAnsi="Times New Roman" w:hint="eastAsia"/>
          <w:b/>
          <w:sz w:val="24"/>
          <w:szCs w:val="24"/>
        </w:rPr>
        <w:t>目前高职院校礼仪文化建设存在的问题</w:t>
      </w:r>
    </w:p>
    <w:p w:rsidR="00BA387C" w:rsidRDefault="00866931">
      <w:pPr>
        <w:spacing w:line="360" w:lineRule="auto"/>
        <w:ind w:firstLineChars="200" w:firstLine="482"/>
        <w:rPr>
          <w:rFonts w:ascii="Times New Roman" w:eastAsiaTheme="minorEastAsia" w:hAnsi="Times New Roman"/>
          <w:sz w:val="24"/>
          <w:szCs w:val="24"/>
        </w:rPr>
      </w:pPr>
      <w:r w:rsidRPr="00385266">
        <w:rPr>
          <w:rFonts w:ascii="Times New Roman" w:eastAsiaTheme="minorEastAsia" w:hAnsi="Times New Roman" w:hint="eastAsia"/>
          <w:b/>
          <w:sz w:val="24"/>
          <w:szCs w:val="24"/>
        </w:rPr>
        <w:t>1</w:t>
      </w:r>
      <w:r w:rsidRPr="00385266">
        <w:rPr>
          <w:rFonts w:ascii="Times New Roman" w:eastAsiaTheme="minorEastAsia" w:hAnsi="Times New Roman" w:hint="eastAsia"/>
          <w:b/>
          <w:sz w:val="24"/>
          <w:szCs w:val="24"/>
        </w:rPr>
        <w:t>、缺乏科学的组织管理。</w:t>
      </w:r>
      <w:r>
        <w:rPr>
          <w:rFonts w:ascii="Times New Roman" w:eastAsiaTheme="minorEastAsia" w:hAnsi="Times New Roman" w:hint="eastAsia"/>
          <w:sz w:val="24"/>
          <w:szCs w:val="24"/>
        </w:rPr>
        <w:t>当前虽然许多高职院校都成立校园文化建设领导小组，但</w:t>
      </w:r>
      <w:r w:rsidR="00856A2D">
        <w:rPr>
          <w:rFonts w:ascii="Times New Roman" w:eastAsiaTheme="minorEastAsia" w:hAnsi="Times New Roman" w:hint="eastAsia"/>
          <w:sz w:val="24"/>
          <w:szCs w:val="24"/>
        </w:rPr>
        <w:t>大多停留在组织引导学生建立有关社团和开展文体等活动的层面上，且</w:t>
      </w:r>
      <w:r w:rsidR="00856A2D">
        <w:rPr>
          <w:rFonts w:ascii="Times New Roman" w:eastAsiaTheme="minorEastAsia" w:hAnsi="Times New Roman"/>
          <w:sz w:val="24"/>
          <w:szCs w:val="24"/>
        </w:rPr>
        <w:t>小组成员</w:t>
      </w:r>
      <w:r w:rsidR="00856A2D">
        <w:rPr>
          <w:rFonts w:ascii="Times New Roman" w:eastAsiaTheme="minorEastAsia" w:hAnsi="Times New Roman" w:hint="eastAsia"/>
          <w:sz w:val="24"/>
          <w:szCs w:val="24"/>
        </w:rPr>
        <w:t>大多</w:t>
      </w:r>
      <w:r w:rsidR="009A3436">
        <w:rPr>
          <w:rFonts w:ascii="Times New Roman" w:eastAsiaTheme="minorEastAsia" w:hAnsi="Times New Roman" w:hint="eastAsia"/>
          <w:sz w:val="24"/>
          <w:szCs w:val="24"/>
        </w:rPr>
        <w:t>身兼</w:t>
      </w:r>
      <w:r w:rsidR="009A3436">
        <w:rPr>
          <w:rFonts w:ascii="Times New Roman" w:eastAsiaTheme="minorEastAsia" w:hAnsi="Times New Roman"/>
          <w:sz w:val="24"/>
          <w:szCs w:val="24"/>
        </w:rPr>
        <w:t>多职，可支配时间有限。</w:t>
      </w:r>
      <w:r>
        <w:rPr>
          <w:rFonts w:ascii="Times New Roman" w:eastAsiaTheme="minorEastAsia" w:hAnsi="Times New Roman" w:hint="eastAsia"/>
          <w:sz w:val="24"/>
          <w:szCs w:val="24"/>
        </w:rPr>
        <w:t>因此，不少高职院校对本校礼仪文化建设的理念、原则、思路、内容和路径等要素普遍缺乏系统化的顶层设计。</w:t>
      </w:r>
    </w:p>
    <w:p w:rsidR="00BA387C" w:rsidRDefault="00866931" w:rsidP="00385266">
      <w:pPr>
        <w:spacing w:line="360" w:lineRule="auto"/>
        <w:ind w:firstLineChars="200" w:firstLine="482"/>
        <w:rPr>
          <w:rFonts w:ascii="Times New Roman" w:eastAsiaTheme="minorEastAsia" w:hAnsi="Times New Roman"/>
          <w:sz w:val="24"/>
          <w:szCs w:val="24"/>
        </w:rPr>
      </w:pPr>
      <w:r w:rsidRPr="00385266">
        <w:rPr>
          <w:rFonts w:ascii="Times New Roman" w:eastAsiaTheme="minorEastAsia" w:hAnsi="Times New Roman" w:hint="eastAsia"/>
          <w:b/>
          <w:sz w:val="24"/>
          <w:szCs w:val="24"/>
        </w:rPr>
        <w:t>2</w:t>
      </w:r>
      <w:r w:rsidRPr="00385266">
        <w:rPr>
          <w:rFonts w:ascii="Times New Roman" w:eastAsiaTheme="minorEastAsia" w:hAnsi="Times New Roman" w:hint="eastAsia"/>
          <w:b/>
          <w:sz w:val="24"/>
          <w:szCs w:val="24"/>
        </w:rPr>
        <w:t>、师生礼仪素养不够高。</w:t>
      </w:r>
      <w:r>
        <w:rPr>
          <w:rFonts w:ascii="Times New Roman" w:eastAsiaTheme="minorEastAsia" w:hAnsi="Times New Roman" w:hint="eastAsia"/>
          <w:sz w:val="24"/>
          <w:szCs w:val="24"/>
        </w:rPr>
        <w:t>由于相当部分师生没有受过系统专业的礼仪知识的学习和技能的训练，因此当前不少高职院校的相当部分师生礼仪素养普遍不够高，与新时代中国特色的社会主义高职院校的师生素质要求有一定的差距。</w:t>
      </w:r>
    </w:p>
    <w:p w:rsidR="00BA387C" w:rsidRPr="00385266" w:rsidRDefault="00866931" w:rsidP="00385266">
      <w:pPr>
        <w:spacing w:line="360" w:lineRule="auto"/>
        <w:ind w:firstLineChars="150" w:firstLine="361"/>
        <w:rPr>
          <w:rFonts w:ascii="Times New Roman" w:eastAsiaTheme="minorEastAsia" w:hAnsi="Times New Roman"/>
          <w:b/>
          <w:sz w:val="24"/>
          <w:szCs w:val="24"/>
        </w:rPr>
      </w:pPr>
      <w:r w:rsidRPr="00385266">
        <w:rPr>
          <w:rFonts w:ascii="Times New Roman" w:eastAsiaTheme="minorEastAsia" w:hAnsi="Times New Roman" w:hint="eastAsia"/>
          <w:b/>
          <w:sz w:val="24"/>
          <w:szCs w:val="24"/>
        </w:rPr>
        <w:t>3</w:t>
      </w:r>
      <w:r w:rsidRPr="00385266">
        <w:rPr>
          <w:rFonts w:ascii="Times New Roman" w:eastAsiaTheme="minorEastAsia" w:hAnsi="Times New Roman" w:hint="eastAsia"/>
          <w:b/>
          <w:sz w:val="24"/>
          <w:szCs w:val="24"/>
        </w:rPr>
        <w:t>、师资队伍建设亟待加强</w:t>
      </w:r>
      <w:r w:rsidR="00385266">
        <w:rPr>
          <w:rFonts w:ascii="Times New Roman" w:eastAsiaTheme="minorEastAsia" w:hAnsi="Times New Roman" w:hint="eastAsia"/>
          <w:b/>
          <w:sz w:val="24"/>
          <w:szCs w:val="24"/>
        </w:rPr>
        <w:t>。</w:t>
      </w:r>
      <w:r>
        <w:rPr>
          <w:rFonts w:ascii="Times New Roman" w:eastAsiaTheme="minorEastAsia" w:hAnsi="Times New Roman" w:hint="eastAsia"/>
          <w:sz w:val="24"/>
          <w:szCs w:val="24"/>
        </w:rPr>
        <w:t>高职院校由于以培养学生的专业技能为主，因此其师资队伍也大多由专业教师组成，多数礼仪课教师几乎是“半路出家”，边学边讲“现炒现卖”，其教学大多停留礼仪形式的外在、显性层面上，而忽略了礼仪最本质的内在、隐性文化要素上。</w:t>
      </w:r>
    </w:p>
    <w:p w:rsidR="00BA387C" w:rsidRPr="00F41EA4" w:rsidRDefault="00866931" w:rsidP="00F41EA4">
      <w:pPr>
        <w:spacing w:line="360" w:lineRule="auto"/>
        <w:ind w:firstLineChars="150" w:firstLine="361"/>
        <w:rPr>
          <w:rFonts w:ascii="Times New Roman" w:eastAsiaTheme="minorEastAsia" w:hAnsi="Times New Roman"/>
          <w:b/>
          <w:sz w:val="24"/>
          <w:szCs w:val="24"/>
        </w:rPr>
      </w:pPr>
      <w:r w:rsidRPr="00385266">
        <w:rPr>
          <w:rFonts w:ascii="Times New Roman" w:eastAsiaTheme="minorEastAsia" w:hAnsi="Times New Roman" w:hint="eastAsia"/>
          <w:b/>
          <w:sz w:val="24"/>
          <w:szCs w:val="24"/>
        </w:rPr>
        <w:t>4</w:t>
      </w:r>
      <w:r w:rsidRPr="00385266">
        <w:rPr>
          <w:rFonts w:ascii="Times New Roman" w:eastAsiaTheme="minorEastAsia" w:hAnsi="Times New Roman" w:hint="eastAsia"/>
          <w:b/>
          <w:sz w:val="24"/>
          <w:szCs w:val="24"/>
        </w:rPr>
        <w:t>、对礼仪文化建设的研究不够</w:t>
      </w:r>
      <w:r w:rsidR="00F41EA4">
        <w:rPr>
          <w:rFonts w:ascii="Times New Roman" w:eastAsiaTheme="minorEastAsia" w:hAnsi="Times New Roman" w:hint="eastAsia"/>
          <w:b/>
          <w:sz w:val="24"/>
          <w:szCs w:val="24"/>
        </w:rPr>
        <w:t>。</w:t>
      </w:r>
      <w:r>
        <w:rPr>
          <w:rFonts w:ascii="Times New Roman" w:eastAsiaTheme="minorEastAsia" w:hAnsi="Times New Roman" w:hint="eastAsia"/>
          <w:sz w:val="24"/>
          <w:szCs w:val="24"/>
        </w:rPr>
        <w:t>高职院校对校园礼仪文化建设研究的人员较少，发表的研究论文也寥寥可数。由于缺乏研究的支撑和理论的指导，导致了不少高职校园礼仪文化建设的质量和水平不够高。</w:t>
      </w:r>
    </w:p>
    <w:p w:rsidR="00BA387C" w:rsidRPr="00F41EA4" w:rsidRDefault="00866931">
      <w:pPr>
        <w:spacing w:line="360" w:lineRule="auto"/>
        <w:rPr>
          <w:rFonts w:ascii="Times New Roman" w:eastAsiaTheme="minorEastAsia" w:hAnsi="Times New Roman"/>
          <w:b/>
          <w:sz w:val="24"/>
          <w:szCs w:val="24"/>
        </w:rPr>
      </w:pPr>
      <w:r w:rsidRPr="00F41EA4">
        <w:rPr>
          <w:rFonts w:ascii="Times New Roman" w:eastAsiaTheme="minorEastAsia" w:hAnsi="Times New Roman" w:hint="eastAsia"/>
          <w:b/>
          <w:sz w:val="24"/>
          <w:szCs w:val="24"/>
        </w:rPr>
        <w:t>二、加强高职院校校园礼仪文化建设的对策</w:t>
      </w:r>
    </w:p>
    <w:p w:rsidR="00BA387C" w:rsidRDefault="00866931" w:rsidP="00F41EA4">
      <w:pPr>
        <w:spacing w:line="360" w:lineRule="auto"/>
        <w:ind w:firstLineChars="200" w:firstLine="482"/>
        <w:rPr>
          <w:rFonts w:ascii="Times New Roman" w:eastAsiaTheme="minorEastAsia" w:hAnsi="Times New Roman"/>
          <w:sz w:val="24"/>
          <w:szCs w:val="24"/>
        </w:rPr>
      </w:pPr>
      <w:r w:rsidRPr="00F41EA4">
        <w:rPr>
          <w:rFonts w:ascii="Times New Roman" w:eastAsiaTheme="minorEastAsia" w:hAnsi="Times New Roman" w:hint="eastAsia"/>
          <w:b/>
          <w:sz w:val="24"/>
          <w:szCs w:val="24"/>
        </w:rPr>
        <w:t>1</w:t>
      </w:r>
      <w:r w:rsidRPr="00F41EA4">
        <w:rPr>
          <w:rFonts w:ascii="Times New Roman" w:eastAsiaTheme="minorEastAsia" w:hAnsi="Times New Roman" w:hint="eastAsia"/>
          <w:b/>
          <w:sz w:val="24"/>
          <w:szCs w:val="24"/>
        </w:rPr>
        <w:t>、加强礼仪文化建设的组织管理</w:t>
      </w:r>
      <w:r w:rsidR="00F41EA4" w:rsidRPr="00F41EA4">
        <w:rPr>
          <w:rFonts w:ascii="Times New Roman" w:eastAsiaTheme="minorEastAsia" w:hAnsi="Times New Roman" w:hint="eastAsia"/>
          <w:b/>
          <w:sz w:val="24"/>
          <w:szCs w:val="24"/>
        </w:rPr>
        <w:t>。</w:t>
      </w:r>
      <w:r>
        <w:rPr>
          <w:rFonts w:ascii="Times New Roman" w:eastAsiaTheme="minorEastAsia" w:hAnsi="Times New Roman" w:hint="eastAsia"/>
          <w:sz w:val="24"/>
          <w:szCs w:val="24"/>
        </w:rPr>
        <w:t>首先，应建立由学院党委书记任组长、各教学系部党总支书记及有关部门负责人作为成员的校园文化建设领导小组。全面负责对校园礼仪文化建设的组织和领导，校园礼仪文化建设领导小组下设相应的职能部门，并配备一定的专职人员，具体负责校园礼仪文化建设的组织、指导、实施和考核等工作，这样才能使校园礼仪文化建设工作落在实处；其次，要加强规划。学习和借鉴有关的院校的做法和经验，建立校园礼仪文化建设规划和方案编制工作组，设计和编制校园礼仪文化建设规划和工作方案，校园礼仪文化建设规划要有具体、可检验的目标，要体现传统礼仪与现代礼仪相结合、校园礼仪与职场礼仪相结合的原则，要在教学内容、实践活动、环境营造、激励机制等方面形成体系。再次，学校还应在经费上对开展校园礼仪文化建设活动等需要给予支持，从而在组织上和经费上为校园礼仪文化建设提供保障。</w:t>
      </w:r>
    </w:p>
    <w:p w:rsidR="00BA387C" w:rsidRPr="00F41EA4" w:rsidRDefault="00866931" w:rsidP="00F41EA4">
      <w:pPr>
        <w:spacing w:line="360" w:lineRule="auto"/>
        <w:ind w:firstLineChars="200" w:firstLine="482"/>
        <w:rPr>
          <w:rFonts w:ascii="Times New Roman" w:eastAsiaTheme="minorEastAsia" w:hAnsi="Times New Roman"/>
          <w:b/>
          <w:sz w:val="24"/>
          <w:szCs w:val="24"/>
        </w:rPr>
      </w:pPr>
      <w:r w:rsidRPr="00F41EA4">
        <w:rPr>
          <w:rFonts w:ascii="Times New Roman" w:eastAsiaTheme="minorEastAsia" w:hAnsi="Times New Roman" w:hint="eastAsia"/>
          <w:b/>
          <w:sz w:val="24"/>
          <w:szCs w:val="24"/>
        </w:rPr>
        <w:lastRenderedPageBreak/>
        <w:t>2</w:t>
      </w:r>
      <w:r w:rsidRPr="00F41EA4">
        <w:rPr>
          <w:rFonts w:ascii="Times New Roman" w:eastAsiaTheme="minorEastAsia" w:hAnsi="Times New Roman" w:hint="eastAsia"/>
          <w:b/>
          <w:sz w:val="24"/>
          <w:szCs w:val="24"/>
        </w:rPr>
        <w:t>、加强对学生的礼仪教学</w:t>
      </w:r>
      <w:r w:rsidR="00F41EA4">
        <w:rPr>
          <w:rFonts w:ascii="Times New Roman" w:eastAsiaTheme="minorEastAsia" w:hAnsi="Times New Roman" w:hint="eastAsia"/>
          <w:b/>
          <w:sz w:val="24"/>
          <w:szCs w:val="24"/>
        </w:rPr>
        <w:t>。</w:t>
      </w:r>
      <w:r>
        <w:rPr>
          <w:rFonts w:ascii="Times New Roman" w:eastAsiaTheme="minorEastAsia" w:hAnsi="Times New Roman" w:hint="eastAsia"/>
          <w:sz w:val="24"/>
          <w:szCs w:val="24"/>
        </w:rPr>
        <w:t>一是礼仪教学应对各专业、各班级都全覆盖，各专业、各班级在教学内容和方式上可以有所侧重、有所不同；二是应加强礼仪教学的内容体系建设，要体现传统性、时代性、专业性、区域性与职业性相结合的原则，增强礼仪教学的针对性和实效性；三是应积极探索和创新礼仪教学的模式和方法，</w:t>
      </w:r>
      <w:r w:rsidR="00F41EA4">
        <w:rPr>
          <w:rFonts w:ascii="Times New Roman" w:eastAsiaTheme="minorEastAsia" w:hAnsi="Times New Roman" w:hint="eastAsia"/>
          <w:sz w:val="24"/>
          <w:szCs w:val="24"/>
        </w:rPr>
        <w:t>可以充分利用信息化互联网技术开展线上线下混合式教学</w:t>
      </w:r>
      <w:r>
        <w:rPr>
          <w:rFonts w:ascii="Times New Roman" w:eastAsiaTheme="minorEastAsia" w:hAnsi="Times New Roman" w:hint="eastAsia"/>
          <w:sz w:val="24"/>
          <w:szCs w:val="24"/>
        </w:rPr>
        <w:t>；四是应加强对学生礼仪学习和实际表现的考核，建立学生个人自评、宿舍小组评、班委评、实习单位评、教师评的多维度评价机制。</w:t>
      </w:r>
    </w:p>
    <w:p w:rsidR="00BA387C" w:rsidRPr="00F41EA4" w:rsidRDefault="00866931" w:rsidP="00F41EA4">
      <w:pPr>
        <w:spacing w:line="360" w:lineRule="auto"/>
        <w:ind w:firstLineChars="200" w:firstLine="482"/>
        <w:rPr>
          <w:rFonts w:ascii="Times New Roman" w:eastAsiaTheme="minorEastAsia" w:hAnsi="Times New Roman"/>
          <w:b/>
          <w:sz w:val="24"/>
          <w:szCs w:val="24"/>
        </w:rPr>
      </w:pPr>
      <w:r w:rsidRPr="00F41EA4">
        <w:rPr>
          <w:rFonts w:ascii="Times New Roman" w:eastAsiaTheme="minorEastAsia" w:hAnsi="Times New Roman" w:hint="eastAsia"/>
          <w:b/>
          <w:sz w:val="24"/>
          <w:szCs w:val="24"/>
        </w:rPr>
        <w:t>3</w:t>
      </w:r>
      <w:r w:rsidRPr="00F41EA4">
        <w:rPr>
          <w:rFonts w:ascii="Times New Roman" w:eastAsiaTheme="minorEastAsia" w:hAnsi="Times New Roman" w:hint="eastAsia"/>
          <w:b/>
          <w:sz w:val="24"/>
          <w:szCs w:val="24"/>
        </w:rPr>
        <w:t>、加强师资队伍的建设</w:t>
      </w:r>
      <w:r w:rsidR="00F41EA4">
        <w:rPr>
          <w:rFonts w:ascii="Times New Roman" w:eastAsiaTheme="minorEastAsia" w:hAnsi="Times New Roman" w:hint="eastAsia"/>
          <w:b/>
          <w:sz w:val="24"/>
          <w:szCs w:val="24"/>
        </w:rPr>
        <w:t>。</w:t>
      </w:r>
      <w:r>
        <w:rPr>
          <w:rFonts w:ascii="Times New Roman" w:eastAsiaTheme="minorEastAsia" w:hAnsi="Times New Roman" w:hint="eastAsia"/>
          <w:sz w:val="24"/>
          <w:szCs w:val="24"/>
        </w:rPr>
        <w:t>一是要采取有效措施引进一定数量高水平的专职礼仪教师，发挥其在礼仪教学和礼仪文化建设中的主导、指导和示范引领作用；二是要采取内培与外培相结合、自学与集中研讨相结合等方式对礼仪课教师进行分层次、分阶段的系统培训和培养；三是要对全体教职员工进行基本常规礼仪知识和行为、岗位礼仪要求等内容的培训，不仅要了解礼仪的规范要求，更要领会礼仪文化的实质和内涵，从而将其内化于心，外显于行。</w:t>
      </w:r>
    </w:p>
    <w:p w:rsidR="00BA387C" w:rsidRPr="00F41EA4" w:rsidRDefault="00866931" w:rsidP="00F41EA4">
      <w:pPr>
        <w:spacing w:line="360" w:lineRule="auto"/>
        <w:ind w:firstLineChars="200" w:firstLine="482"/>
        <w:rPr>
          <w:rFonts w:ascii="Times New Roman" w:eastAsiaTheme="minorEastAsia" w:hAnsi="Times New Roman"/>
          <w:b/>
          <w:sz w:val="24"/>
          <w:szCs w:val="24"/>
        </w:rPr>
      </w:pPr>
      <w:r w:rsidRPr="00F41EA4">
        <w:rPr>
          <w:rFonts w:ascii="Times New Roman" w:eastAsiaTheme="minorEastAsia" w:hAnsi="Times New Roman" w:hint="eastAsia"/>
          <w:b/>
          <w:sz w:val="24"/>
          <w:szCs w:val="24"/>
        </w:rPr>
        <w:t>4</w:t>
      </w:r>
      <w:r w:rsidRPr="00F41EA4">
        <w:rPr>
          <w:rFonts w:ascii="Times New Roman" w:eastAsiaTheme="minorEastAsia" w:hAnsi="Times New Roman" w:hint="eastAsia"/>
          <w:b/>
          <w:sz w:val="24"/>
          <w:szCs w:val="24"/>
        </w:rPr>
        <w:t>、加强礼仪环境氛围建设</w:t>
      </w:r>
      <w:r w:rsidR="00F41EA4">
        <w:rPr>
          <w:rFonts w:ascii="Times New Roman" w:eastAsiaTheme="minorEastAsia" w:hAnsi="Times New Roman" w:hint="eastAsia"/>
          <w:b/>
          <w:sz w:val="24"/>
          <w:szCs w:val="24"/>
        </w:rPr>
        <w:t>。</w:t>
      </w:r>
      <w:r w:rsidR="00F41EA4">
        <w:rPr>
          <w:rFonts w:ascii="Times New Roman" w:eastAsiaTheme="minorEastAsia" w:hAnsi="Times New Roman" w:hint="eastAsia"/>
          <w:sz w:val="24"/>
          <w:szCs w:val="24"/>
        </w:rPr>
        <w:t>首先是要加强系统化的礼仪制度建设</w:t>
      </w:r>
      <w:r>
        <w:rPr>
          <w:rFonts w:ascii="Times New Roman" w:eastAsiaTheme="minorEastAsia" w:hAnsi="Times New Roman" w:hint="eastAsia"/>
          <w:sz w:val="24"/>
          <w:szCs w:val="24"/>
        </w:rPr>
        <w:t>；其次，要加强礼仪硬环境建设，做好校园礼仪硬环境建设的系统化设计</w:t>
      </w:r>
      <w:r w:rsidR="00F41EA4">
        <w:rPr>
          <w:rFonts w:ascii="Times New Roman" w:eastAsiaTheme="minorEastAsia" w:hAnsi="Times New Roman" w:hint="eastAsia"/>
          <w:sz w:val="24"/>
          <w:szCs w:val="24"/>
        </w:rPr>
        <w:t>，</w:t>
      </w:r>
      <w:r>
        <w:rPr>
          <w:rFonts w:ascii="Times New Roman" w:eastAsiaTheme="minorEastAsia" w:hAnsi="Times New Roman" w:hint="eastAsia"/>
          <w:sz w:val="24"/>
          <w:szCs w:val="24"/>
        </w:rPr>
        <w:t>使校园内的每个角落、每个景观都可以发挥礼仪的教育功能；再次，应积极组织开展形式多样的礼仪活动，包括定期开展礼仪风采展示、最美教师和学生评选、有关礼仪问题的演讲和辩论比赛等活动；第四，充分发挥多种宣传媒体和平台的作用，在校园网、广播站、宣传墙报、校报等开设礼仪专栏，宣传礼仪知识、介绍礼仪先进人物；第五，还可开设“校友礼仪讲坛”，通过该讲坛让校友现身说法，增强礼仪修养作用的说服力。</w:t>
      </w:r>
    </w:p>
    <w:p w:rsidR="00BA387C" w:rsidRPr="00F41EA4" w:rsidRDefault="00866931" w:rsidP="00F41EA4">
      <w:pPr>
        <w:spacing w:line="360" w:lineRule="auto"/>
        <w:ind w:firstLineChars="200" w:firstLine="482"/>
        <w:rPr>
          <w:rFonts w:ascii="Times New Roman" w:eastAsiaTheme="minorEastAsia" w:hAnsi="Times New Roman"/>
          <w:b/>
          <w:sz w:val="24"/>
          <w:szCs w:val="24"/>
        </w:rPr>
      </w:pPr>
      <w:r w:rsidRPr="00F41EA4">
        <w:rPr>
          <w:rFonts w:ascii="Times New Roman" w:eastAsiaTheme="minorEastAsia" w:hAnsi="Times New Roman" w:hint="eastAsia"/>
          <w:b/>
          <w:sz w:val="24"/>
          <w:szCs w:val="24"/>
        </w:rPr>
        <w:t>5</w:t>
      </w:r>
      <w:r w:rsidRPr="00F41EA4">
        <w:rPr>
          <w:rFonts w:ascii="Times New Roman" w:eastAsiaTheme="minorEastAsia" w:hAnsi="Times New Roman" w:hint="eastAsia"/>
          <w:b/>
          <w:sz w:val="24"/>
          <w:szCs w:val="24"/>
        </w:rPr>
        <w:t>、加强对校园礼仪文化建设的研究</w:t>
      </w:r>
      <w:r w:rsidR="00F41EA4">
        <w:rPr>
          <w:rFonts w:ascii="Times New Roman" w:eastAsiaTheme="minorEastAsia" w:hAnsi="Times New Roman" w:hint="eastAsia"/>
          <w:b/>
          <w:sz w:val="24"/>
          <w:szCs w:val="24"/>
        </w:rPr>
        <w:t>。</w:t>
      </w:r>
      <w:r>
        <w:rPr>
          <w:rFonts w:ascii="Times New Roman" w:eastAsiaTheme="minorEastAsia" w:hAnsi="Times New Roman" w:hint="eastAsia"/>
          <w:sz w:val="24"/>
          <w:szCs w:val="24"/>
        </w:rPr>
        <w:t>高职校园礼仪文化建设是一项系统性、科学性、传统性、时代性和学术性很强的工作。为此，应对校园礼仪文化建设的本质要求、规律特点、功能作用、构成要素、原则要求和实现路径等问题进行深入系统的研究，把校园礼仪文化建设有关问题作为学校科研课题进行立项研究，增强研究工作的规范性和科学性；应采用专兼结合的方式，建立校园礼仪文化建设的研究团队，以确保研究工作持续性和稳定性；应建立校园礼仪文化建设有关问题的专题研讨机制，定期召开校园礼仪文化建设专题研讨会，邀请校内外专家参与研讨；应加强研究成果的应用，定期汇编研究成果，及时将研究成果汇编发放到各部门，要求认真组织学习，及时将成果运用到建设方案和有关制度机制建设中。</w:t>
      </w:r>
    </w:p>
    <w:p w:rsidR="00A06EB5" w:rsidRDefault="00A06EB5">
      <w:pPr>
        <w:autoSpaceDE w:val="0"/>
        <w:autoSpaceDN w:val="0"/>
        <w:adjustRightInd w:val="0"/>
        <w:spacing w:line="360" w:lineRule="auto"/>
        <w:rPr>
          <w:rFonts w:ascii="Times New Roman" w:eastAsiaTheme="minorEastAsia" w:hAnsi="Times New Roman"/>
          <w:kern w:val="0"/>
          <w:sz w:val="24"/>
          <w:szCs w:val="24"/>
        </w:rPr>
      </w:pPr>
    </w:p>
    <w:p w:rsidR="00A06EB5" w:rsidRDefault="00A06EB5" w:rsidP="00227B8B">
      <w:pPr>
        <w:pStyle w:val="1"/>
      </w:pPr>
      <w:bookmarkStart w:id="12" w:name="_Toc517696142"/>
      <w:r w:rsidRPr="00A06EB5">
        <w:rPr>
          <w:rFonts w:hint="eastAsia"/>
        </w:rPr>
        <w:lastRenderedPageBreak/>
        <w:t>“</w:t>
      </w:r>
      <w:r w:rsidRPr="00A06EB5">
        <w:rPr>
          <w:rFonts w:hint="eastAsia"/>
        </w:rPr>
        <w:t>MOOC</w:t>
      </w:r>
      <w:r w:rsidRPr="00A06EB5">
        <w:rPr>
          <w:rFonts w:hint="eastAsia"/>
        </w:rPr>
        <w:t>”趋势下大学体育面临的机遇与挑战</w:t>
      </w:r>
      <w:bookmarkEnd w:id="12"/>
    </w:p>
    <w:p w:rsidR="00A06EB5" w:rsidRPr="00A06EB5" w:rsidRDefault="00A06EB5" w:rsidP="00A06EB5">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Pr="00A06EB5">
        <w:rPr>
          <w:rFonts w:ascii="FZFSK--GBK1-00+ZFNA8C-7" w:eastAsia="FZFSK--GBK1-00+ZFNA8C-7" w:hAnsi="FZFSK--GBK1-00+ZFNA8C-7" w:hint="eastAsia"/>
          <w:sz w:val="26"/>
        </w:rPr>
        <w:t>王炼</w:t>
      </w:r>
      <w:r>
        <w:rPr>
          <w:rFonts w:ascii="FZFSK--GBK1-00+ZFNA8C-7" w:eastAsia="FZFSK--GBK1-00+ZFNA8C-7" w:hAnsi="FZFSK--GBK1-00+ZFNA8C-7"/>
          <w:sz w:val="26"/>
        </w:rPr>
        <w:t>,</w:t>
      </w:r>
      <w:r w:rsidRPr="00A06EB5">
        <w:rPr>
          <w:rFonts w:ascii="FZFSK--GBK1-00+ZFNA8C-7" w:eastAsia="FZFSK--GBK1-00+ZFNA8C-7" w:hAnsi="FZFSK--GBK1-00+ZFNA8C-7" w:hint="eastAsia"/>
          <w:sz w:val="26"/>
        </w:rPr>
        <w:t>王亚男</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Pr>
          <w:rFonts w:ascii="Times New Roman" w:eastAsiaTheme="minorEastAsia" w:hAnsi="Times New Roman" w:hint="eastAsia"/>
          <w:sz w:val="24"/>
          <w:szCs w:val="24"/>
        </w:rPr>
        <w:t>4</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sidRPr="00A06EB5">
        <w:rPr>
          <w:rFonts w:ascii="Times New Roman" w:eastAsiaTheme="minorEastAsia" w:hAnsi="Times New Roman" w:hint="eastAsia"/>
          <w:sz w:val="24"/>
          <w:szCs w:val="24"/>
        </w:rPr>
        <w:t>体育科技</w:t>
      </w:r>
      <w:r>
        <w:rPr>
          <w:rFonts w:ascii="Times New Roman" w:eastAsiaTheme="minorEastAsia" w:hAnsi="Times New Roman"/>
          <w:sz w:val="24"/>
          <w:szCs w:val="24"/>
        </w:rPr>
        <w:t>》</w:t>
      </w:r>
    </w:p>
    <w:p w:rsidR="00A06EB5" w:rsidRPr="00A5024C" w:rsidRDefault="00A06EB5" w:rsidP="00A06EB5">
      <w:pPr>
        <w:spacing w:line="360" w:lineRule="auto"/>
        <w:rPr>
          <w:rFonts w:ascii="Times New Roman" w:eastAsiaTheme="minorEastAsia" w:hAnsi="Times New Roman"/>
          <w:b/>
          <w:sz w:val="24"/>
          <w:szCs w:val="24"/>
        </w:rPr>
      </w:pPr>
      <w:r w:rsidRPr="00A5024C">
        <w:rPr>
          <w:rFonts w:ascii="Times New Roman" w:eastAsiaTheme="minorEastAsia" w:hAnsi="Times New Roman" w:hint="eastAsia"/>
          <w:b/>
          <w:sz w:val="24"/>
          <w:szCs w:val="24"/>
        </w:rPr>
        <w:t>一</w:t>
      </w:r>
      <w:r w:rsidRPr="00A5024C">
        <w:rPr>
          <w:rFonts w:ascii="Times New Roman" w:eastAsiaTheme="minorEastAsia" w:hAnsi="Times New Roman"/>
          <w:b/>
          <w:sz w:val="24"/>
          <w:szCs w:val="24"/>
        </w:rPr>
        <w:t>、</w:t>
      </w:r>
      <w:r w:rsidRPr="00A5024C">
        <w:rPr>
          <w:rFonts w:ascii="Times New Roman" w:eastAsiaTheme="minorEastAsia" w:hAnsi="Times New Roman" w:hint="eastAsia"/>
          <w:b/>
          <w:sz w:val="24"/>
          <w:szCs w:val="24"/>
        </w:rPr>
        <w:t>“</w:t>
      </w:r>
      <w:r w:rsidRPr="00A5024C">
        <w:rPr>
          <w:rFonts w:ascii="Times New Roman" w:eastAsiaTheme="minorEastAsia" w:hAnsi="Times New Roman" w:hint="eastAsia"/>
          <w:b/>
          <w:sz w:val="24"/>
          <w:szCs w:val="24"/>
        </w:rPr>
        <w:t>MOOC</w:t>
      </w:r>
      <w:r w:rsidRPr="00A5024C">
        <w:rPr>
          <w:rFonts w:ascii="Times New Roman" w:eastAsiaTheme="minorEastAsia" w:hAnsi="Times New Roman" w:hint="eastAsia"/>
          <w:b/>
          <w:sz w:val="24"/>
          <w:szCs w:val="24"/>
        </w:rPr>
        <w:t>”趋势下对大学体育教学带来的机遇</w:t>
      </w:r>
    </w:p>
    <w:p w:rsidR="00A06EB5" w:rsidRPr="00A5024C" w:rsidRDefault="00A06EB5" w:rsidP="00A06EB5">
      <w:pPr>
        <w:spacing w:line="360" w:lineRule="auto"/>
        <w:ind w:firstLineChars="200" w:firstLine="482"/>
        <w:rPr>
          <w:rFonts w:ascii="Times New Roman" w:eastAsiaTheme="minorEastAsia" w:hAnsi="Times New Roman"/>
          <w:b/>
          <w:sz w:val="24"/>
          <w:szCs w:val="24"/>
        </w:rPr>
      </w:pPr>
      <w:r w:rsidRPr="00A5024C">
        <w:rPr>
          <w:rFonts w:ascii="Times New Roman" w:eastAsiaTheme="minorEastAsia" w:hAnsi="Times New Roman" w:hint="eastAsia"/>
          <w:b/>
          <w:sz w:val="24"/>
          <w:szCs w:val="24"/>
        </w:rPr>
        <w:t>1</w:t>
      </w:r>
      <w:r w:rsidR="00A5024C" w:rsidRPr="00A5024C">
        <w:rPr>
          <w:rFonts w:ascii="Times New Roman" w:eastAsiaTheme="minorEastAsia" w:hAnsi="Times New Roman" w:hint="eastAsia"/>
          <w:b/>
          <w:sz w:val="24"/>
          <w:szCs w:val="24"/>
        </w:rPr>
        <w:t>、</w:t>
      </w:r>
      <w:r w:rsidRPr="00A5024C">
        <w:rPr>
          <w:rFonts w:ascii="Times New Roman" w:eastAsiaTheme="minorEastAsia" w:hAnsi="Times New Roman" w:hint="eastAsia"/>
          <w:b/>
          <w:sz w:val="24"/>
          <w:szCs w:val="24"/>
        </w:rPr>
        <w:t>深化大学体育教学改革</w:t>
      </w:r>
    </w:p>
    <w:p w:rsidR="00707879" w:rsidRDefault="00A06EB5" w:rsidP="00A06EB5">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大学体育不应仅以技术传授为主，更多的是要教会学生掌握锻炼的方法，养成锻炼的习惯，形成终身体育价值观。但要在短短</w:t>
      </w:r>
      <w:r w:rsidRPr="00A06EB5">
        <w:rPr>
          <w:rFonts w:ascii="Times New Roman" w:eastAsiaTheme="minorEastAsia" w:hAnsi="Times New Roman" w:hint="eastAsia"/>
          <w:sz w:val="24"/>
          <w:szCs w:val="24"/>
        </w:rPr>
        <w:t xml:space="preserve">90 </w:t>
      </w:r>
      <w:r w:rsidRPr="00A06EB5">
        <w:rPr>
          <w:rFonts w:ascii="Times New Roman" w:eastAsiaTheme="minorEastAsia" w:hAnsi="Times New Roman" w:hint="eastAsia"/>
          <w:sz w:val="24"/>
          <w:szCs w:val="24"/>
        </w:rPr>
        <w:t>分钟内使学生实现生理健康、心理健康、运动参与、运动技能和社会适应这</w:t>
      </w:r>
      <w:r w:rsidRPr="00A06EB5">
        <w:rPr>
          <w:rFonts w:ascii="Times New Roman" w:eastAsiaTheme="minorEastAsia" w:hAnsi="Times New Roman" w:hint="eastAsia"/>
          <w:sz w:val="24"/>
          <w:szCs w:val="24"/>
        </w:rPr>
        <w:t xml:space="preserve">5 </w:t>
      </w:r>
      <w:r w:rsidRPr="00A06EB5">
        <w:rPr>
          <w:rFonts w:ascii="Times New Roman" w:eastAsiaTheme="minorEastAsia" w:hAnsi="Times New Roman" w:hint="eastAsia"/>
          <w:sz w:val="24"/>
          <w:szCs w:val="24"/>
        </w:rPr>
        <w:t>个目标，</w:t>
      </w:r>
      <w:r w:rsidR="00A5024C">
        <w:rPr>
          <w:rFonts w:ascii="Times New Roman" w:eastAsiaTheme="minorEastAsia" w:hAnsi="Times New Roman" w:hint="eastAsia"/>
          <w:sz w:val="24"/>
          <w:szCs w:val="24"/>
        </w:rPr>
        <w:t>具有较大</w:t>
      </w:r>
      <w:r w:rsidR="00A5024C">
        <w:rPr>
          <w:rFonts w:ascii="Times New Roman" w:eastAsiaTheme="minorEastAsia" w:hAnsi="Times New Roman"/>
          <w:sz w:val="24"/>
          <w:szCs w:val="24"/>
        </w:rPr>
        <w:t>的难度</w:t>
      </w:r>
      <w:r w:rsidR="00A5024C">
        <w:rPr>
          <w:rFonts w:ascii="Times New Roman" w:eastAsiaTheme="minorEastAsia" w:hAnsi="Times New Roman" w:hint="eastAsia"/>
          <w:sz w:val="24"/>
          <w:szCs w:val="24"/>
        </w:rPr>
        <w:t>。</w:t>
      </w:r>
      <w:r w:rsidRPr="00A06EB5">
        <w:rPr>
          <w:rFonts w:ascii="Times New Roman" w:eastAsiaTheme="minorEastAsia" w:hAnsi="Times New Roman" w:hint="eastAsia"/>
          <w:sz w:val="24"/>
          <w:szCs w:val="24"/>
        </w:rPr>
        <w:t>幕课课堂可以帮助学校解决这一难题。幕课课堂聚集了丰富的教学资源，学生可以在业余时间利用手机或电脑等多种工具在线观看教学视频，结合教师的示范讲解，使学生有更多的时间进行自由练习。另外，在教学视频中穿插了教师精心设计的讨论、随堂测试和课后作业等环节，以期提高学生主动学习体育知识的积极性。</w:t>
      </w:r>
    </w:p>
    <w:p w:rsidR="00A06EB5" w:rsidRPr="00707879" w:rsidRDefault="00A06EB5" w:rsidP="00A06EB5">
      <w:pPr>
        <w:spacing w:line="360" w:lineRule="auto"/>
        <w:ind w:firstLineChars="200" w:firstLine="482"/>
        <w:rPr>
          <w:rFonts w:ascii="Times New Roman" w:eastAsiaTheme="minorEastAsia" w:hAnsi="Times New Roman"/>
          <w:b/>
          <w:sz w:val="24"/>
          <w:szCs w:val="24"/>
        </w:rPr>
      </w:pPr>
      <w:r w:rsidRPr="00707879">
        <w:rPr>
          <w:rFonts w:ascii="Times New Roman" w:eastAsiaTheme="minorEastAsia" w:hAnsi="Times New Roman" w:hint="eastAsia"/>
          <w:b/>
          <w:sz w:val="24"/>
          <w:szCs w:val="24"/>
        </w:rPr>
        <w:t>2</w:t>
      </w:r>
      <w:r w:rsidR="00707879" w:rsidRPr="00707879">
        <w:rPr>
          <w:rFonts w:ascii="Times New Roman" w:eastAsiaTheme="minorEastAsia" w:hAnsi="Times New Roman" w:hint="eastAsia"/>
          <w:b/>
          <w:sz w:val="24"/>
          <w:szCs w:val="24"/>
        </w:rPr>
        <w:t>、</w:t>
      </w:r>
      <w:r w:rsidRPr="00707879">
        <w:rPr>
          <w:rFonts w:ascii="Times New Roman" w:eastAsiaTheme="minorEastAsia" w:hAnsi="Times New Roman" w:hint="eastAsia"/>
          <w:b/>
          <w:sz w:val="24"/>
          <w:szCs w:val="24"/>
        </w:rPr>
        <w:t>转变传统体育教学模式</w:t>
      </w:r>
    </w:p>
    <w:p w:rsidR="00A06EB5" w:rsidRPr="00A06EB5" w:rsidRDefault="00A06EB5" w:rsidP="00A06EB5">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传统的教学模式主要强调教师的教，对于学生的学只重视对结果的评价，使得许多学生在体育考试前临阵磨枪，而没有真正的实现运动参与和社</w:t>
      </w:r>
      <w:r w:rsidR="00707879">
        <w:rPr>
          <w:rFonts w:ascii="Times New Roman" w:eastAsiaTheme="minorEastAsia" w:hAnsi="Times New Roman" w:hint="eastAsia"/>
          <w:sz w:val="24"/>
          <w:szCs w:val="24"/>
        </w:rPr>
        <w:t>会适应等多元目标</w:t>
      </w:r>
      <w:r w:rsidRPr="00A06EB5">
        <w:rPr>
          <w:rFonts w:ascii="Times New Roman" w:eastAsiaTheme="minorEastAsia" w:hAnsi="Times New Roman" w:hint="eastAsia"/>
          <w:sz w:val="24"/>
          <w:szCs w:val="24"/>
        </w:rPr>
        <w:t>。慕课其特有的开放性与共享性能够有效的解决这一问题，给学习者提供了良好的通道和学习模式</w:t>
      </w:r>
      <w:r w:rsidR="00707879">
        <w:rPr>
          <w:rFonts w:ascii="Times New Roman" w:eastAsiaTheme="minorEastAsia" w:hAnsi="Times New Roman" w:hint="eastAsia"/>
          <w:sz w:val="24"/>
          <w:szCs w:val="24"/>
        </w:rPr>
        <w:t>。</w:t>
      </w:r>
      <w:r w:rsidRPr="00A06EB5">
        <w:rPr>
          <w:rFonts w:ascii="Times New Roman" w:eastAsiaTheme="minorEastAsia" w:hAnsi="Times New Roman" w:hint="eastAsia"/>
          <w:sz w:val="24"/>
          <w:szCs w:val="24"/>
        </w:rPr>
        <w:t>鉴于此，高校工作者应积极研究传统教学与网络教学的整合模式，使“幕课”成为体育传统课程的有效补充。</w:t>
      </w:r>
    </w:p>
    <w:p w:rsidR="00A06EB5" w:rsidRPr="00707879" w:rsidRDefault="00A06EB5" w:rsidP="00A06EB5">
      <w:pPr>
        <w:spacing w:line="360" w:lineRule="auto"/>
        <w:ind w:firstLineChars="200" w:firstLine="482"/>
        <w:rPr>
          <w:rFonts w:ascii="Times New Roman" w:eastAsiaTheme="minorEastAsia" w:hAnsi="Times New Roman"/>
          <w:b/>
          <w:sz w:val="24"/>
          <w:szCs w:val="24"/>
        </w:rPr>
      </w:pPr>
      <w:r w:rsidRPr="00707879">
        <w:rPr>
          <w:rFonts w:ascii="Times New Roman" w:eastAsiaTheme="minorEastAsia" w:hAnsi="Times New Roman" w:hint="eastAsia"/>
          <w:b/>
          <w:sz w:val="24"/>
          <w:szCs w:val="24"/>
        </w:rPr>
        <w:t>3</w:t>
      </w:r>
      <w:r w:rsidR="00707879" w:rsidRPr="00707879">
        <w:rPr>
          <w:rFonts w:ascii="Times New Roman" w:eastAsiaTheme="minorEastAsia" w:hAnsi="Times New Roman" w:hint="eastAsia"/>
          <w:b/>
          <w:sz w:val="24"/>
          <w:szCs w:val="24"/>
        </w:rPr>
        <w:t>、</w:t>
      </w:r>
      <w:r w:rsidRPr="00707879">
        <w:rPr>
          <w:rFonts w:ascii="Times New Roman" w:eastAsiaTheme="minorEastAsia" w:hAnsi="Times New Roman" w:hint="eastAsia"/>
          <w:b/>
          <w:sz w:val="24"/>
          <w:szCs w:val="24"/>
        </w:rPr>
        <w:t>满足不同群体体育需求</w:t>
      </w:r>
    </w:p>
    <w:p w:rsidR="00A06EB5" w:rsidRPr="00A06EB5" w:rsidRDefault="00A06EB5" w:rsidP="00A5024C">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传统的体育教学依旧以技能传授为主，很少融入学科</w:t>
      </w:r>
      <w:r w:rsidR="00707879">
        <w:rPr>
          <w:rFonts w:ascii="Times New Roman" w:eastAsiaTheme="minorEastAsia" w:hAnsi="Times New Roman" w:hint="eastAsia"/>
          <w:sz w:val="24"/>
          <w:szCs w:val="24"/>
        </w:rPr>
        <w:t>的前沿知识</w:t>
      </w:r>
      <w:r w:rsidRPr="00A06EB5">
        <w:rPr>
          <w:rFonts w:ascii="Times New Roman" w:eastAsiaTheme="minorEastAsia" w:hAnsi="Times New Roman" w:hint="eastAsia"/>
          <w:sz w:val="24"/>
          <w:szCs w:val="24"/>
        </w:rPr>
        <w:t>，无法满足学生渴望学习多项运动项目的需求。而幕课课堂为学生提供全方位的学科前沿知识，不断丰富大学体育课堂的内容，学生可以根据自己的兴趣爱好和实际需要选择相应的课堂进行学习。与此同时，幕课的开设还可以有效的促进教师间的相互学习，通过观看优秀的体育幕课，从中汲取幕课设计者的教学设计、教学方法和教学内容的讲解等，结合自身实际和学情合理设计教学内容</w:t>
      </w:r>
      <w:r w:rsidR="00707879">
        <w:rPr>
          <w:rFonts w:ascii="Times New Roman" w:eastAsiaTheme="minorEastAsia" w:hAnsi="Times New Roman" w:hint="eastAsia"/>
          <w:sz w:val="24"/>
          <w:szCs w:val="24"/>
        </w:rPr>
        <w:t>，</w:t>
      </w:r>
      <w:r w:rsidRPr="00A06EB5">
        <w:rPr>
          <w:rFonts w:ascii="Times New Roman" w:eastAsiaTheme="minorEastAsia" w:hAnsi="Times New Roman" w:hint="eastAsia"/>
          <w:sz w:val="24"/>
          <w:szCs w:val="24"/>
        </w:rPr>
        <w:t>使体育幕课成为传统课堂的有效补充。</w:t>
      </w:r>
    </w:p>
    <w:p w:rsidR="00A06EB5" w:rsidRPr="00707879" w:rsidRDefault="00A5024C" w:rsidP="00A5024C">
      <w:pPr>
        <w:spacing w:line="360" w:lineRule="auto"/>
        <w:rPr>
          <w:rFonts w:ascii="Times New Roman" w:eastAsiaTheme="minorEastAsia" w:hAnsi="Times New Roman"/>
          <w:b/>
          <w:sz w:val="24"/>
          <w:szCs w:val="24"/>
        </w:rPr>
      </w:pPr>
      <w:r w:rsidRPr="00707879">
        <w:rPr>
          <w:rFonts w:ascii="Times New Roman" w:eastAsiaTheme="minorEastAsia" w:hAnsi="Times New Roman" w:hint="eastAsia"/>
          <w:b/>
          <w:sz w:val="24"/>
          <w:szCs w:val="24"/>
        </w:rPr>
        <w:t>二</w:t>
      </w:r>
      <w:r w:rsidRPr="00707879">
        <w:rPr>
          <w:rFonts w:ascii="Times New Roman" w:eastAsiaTheme="minorEastAsia" w:hAnsi="Times New Roman"/>
          <w:b/>
          <w:sz w:val="24"/>
          <w:szCs w:val="24"/>
        </w:rPr>
        <w:t>、</w:t>
      </w:r>
      <w:r w:rsidR="00A06EB5" w:rsidRPr="00707879">
        <w:rPr>
          <w:rFonts w:ascii="Times New Roman" w:eastAsiaTheme="minorEastAsia" w:hAnsi="Times New Roman" w:hint="eastAsia"/>
          <w:b/>
          <w:sz w:val="24"/>
          <w:szCs w:val="24"/>
        </w:rPr>
        <w:t>“</w:t>
      </w:r>
      <w:r w:rsidR="00A06EB5" w:rsidRPr="00707879">
        <w:rPr>
          <w:rFonts w:ascii="Times New Roman" w:eastAsiaTheme="minorEastAsia" w:hAnsi="Times New Roman" w:hint="eastAsia"/>
          <w:b/>
          <w:sz w:val="24"/>
          <w:szCs w:val="24"/>
        </w:rPr>
        <w:t>MOOC</w:t>
      </w:r>
      <w:r w:rsidR="00A06EB5" w:rsidRPr="00707879">
        <w:rPr>
          <w:rFonts w:ascii="Times New Roman" w:eastAsiaTheme="minorEastAsia" w:hAnsi="Times New Roman" w:hint="eastAsia"/>
          <w:b/>
          <w:sz w:val="24"/>
          <w:szCs w:val="24"/>
        </w:rPr>
        <w:t>”趋势下大学体育教育面临的挑战</w:t>
      </w:r>
    </w:p>
    <w:p w:rsidR="00A06EB5" w:rsidRPr="00707879" w:rsidRDefault="00A06EB5" w:rsidP="00A06EB5">
      <w:pPr>
        <w:spacing w:line="360" w:lineRule="auto"/>
        <w:ind w:firstLineChars="200" w:firstLine="482"/>
        <w:rPr>
          <w:rFonts w:ascii="Times New Roman" w:eastAsiaTheme="minorEastAsia" w:hAnsi="Times New Roman"/>
          <w:b/>
          <w:sz w:val="24"/>
          <w:szCs w:val="24"/>
        </w:rPr>
      </w:pPr>
      <w:r w:rsidRPr="00707879">
        <w:rPr>
          <w:rFonts w:ascii="Times New Roman" w:eastAsiaTheme="minorEastAsia" w:hAnsi="Times New Roman" w:hint="eastAsia"/>
          <w:b/>
          <w:sz w:val="24"/>
          <w:szCs w:val="24"/>
        </w:rPr>
        <w:t>1</w:t>
      </w:r>
      <w:r w:rsidR="00707879" w:rsidRPr="00707879">
        <w:rPr>
          <w:rFonts w:ascii="Times New Roman" w:eastAsiaTheme="minorEastAsia" w:hAnsi="Times New Roman" w:hint="eastAsia"/>
          <w:b/>
          <w:sz w:val="24"/>
          <w:szCs w:val="24"/>
        </w:rPr>
        <w:t>、</w:t>
      </w:r>
      <w:r w:rsidRPr="00707879">
        <w:rPr>
          <w:rFonts w:ascii="Times New Roman" w:eastAsiaTheme="minorEastAsia" w:hAnsi="Times New Roman" w:hint="eastAsia"/>
          <w:b/>
          <w:sz w:val="24"/>
          <w:szCs w:val="24"/>
        </w:rPr>
        <w:t>“</w:t>
      </w:r>
      <w:r w:rsidRPr="00707879">
        <w:rPr>
          <w:rFonts w:ascii="Times New Roman" w:eastAsiaTheme="minorEastAsia" w:hAnsi="Times New Roman" w:hint="eastAsia"/>
          <w:b/>
          <w:sz w:val="24"/>
          <w:szCs w:val="24"/>
        </w:rPr>
        <w:t>MOOC</w:t>
      </w:r>
      <w:r w:rsidRPr="00707879">
        <w:rPr>
          <w:rFonts w:ascii="Times New Roman" w:eastAsiaTheme="minorEastAsia" w:hAnsi="Times New Roman" w:hint="eastAsia"/>
          <w:b/>
          <w:sz w:val="24"/>
          <w:szCs w:val="24"/>
        </w:rPr>
        <w:t>”适用范围尚有局限</w:t>
      </w:r>
    </w:p>
    <w:p w:rsidR="00A06EB5" w:rsidRPr="00A06EB5" w:rsidRDefault="00A06EB5" w:rsidP="00A5024C">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幕课”的适用范围不包含所有的学科内容，它更倾向于理论知识的传授。对于普通的体育教学，尽管“幕课”可以为学生提供较为直观的表象和满足学生渴望学习多项运动项目的需求，但一些技能和精神层面的东西仅通过在线学习是无法习得的</w:t>
      </w:r>
      <w:r w:rsidR="00707879">
        <w:rPr>
          <w:rFonts w:ascii="Times New Roman" w:eastAsiaTheme="minorEastAsia" w:hAnsi="Times New Roman" w:hint="eastAsia"/>
          <w:sz w:val="24"/>
          <w:szCs w:val="24"/>
        </w:rPr>
        <w:t>。</w:t>
      </w:r>
      <w:r w:rsidR="00707879">
        <w:rPr>
          <w:rFonts w:ascii="Times New Roman" w:eastAsiaTheme="minorEastAsia" w:hAnsi="Times New Roman" w:hint="eastAsia"/>
          <w:sz w:val="24"/>
          <w:szCs w:val="24"/>
        </w:rPr>
        <w:lastRenderedPageBreak/>
        <w:t>因此</w:t>
      </w:r>
      <w:r w:rsidR="00FB62EB">
        <w:rPr>
          <w:rFonts w:ascii="Times New Roman" w:eastAsiaTheme="minorEastAsia" w:hAnsi="Times New Roman" w:hint="eastAsia"/>
          <w:sz w:val="24"/>
          <w:szCs w:val="24"/>
        </w:rPr>
        <w:t>需要</w:t>
      </w:r>
      <w:r w:rsidRPr="00A06EB5">
        <w:rPr>
          <w:rFonts w:ascii="Times New Roman" w:eastAsiaTheme="minorEastAsia" w:hAnsi="Times New Roman" w:hint="eastAsia"/>
          <w:sz w:val="24"/>
          <w:szCs w:val="24"/>
        </w:rPr>
        <w:t>对体育幕课进行合理的设计，问题的关注应在时间把控、讲解是否被学生所接受、教学策略有哪些等多个方面，针对学生的个体差异性设计不同的体育幕课，从而延伸和拓展了幕课教学的整体效果。</w:t>
      </w:r>
    </w:p>
    <w:p w:rsidR="00A06EB5" w:rsidRPr="00707879" w:rsidRDefault="00A06EB5" w:rsidP="00A06EB5">
      <w:pPr>
        <w:spacing w:line="360" w:lineRule="auto"/>
        <w:ind w:firstLineChars="200" w:firstLine="482"/>
        <w:rPr>
          <w:rFonts w:ascii="Times New Roman" w:eastAsiaTheme="minorEastAsia" w:hAnsi="Times New Roman"/>
          <w:b/>
          <w:sz w:val="24"/>
          <w:szCs w:val="24"/>
        </w:rPr>
      </w:pPr>
      <w:r w:rsidRPr="00707879">
        <w:rPr>
          <w:rFonts w:ascii="Times New Roman" w:eastAsiaTheme="minorEastAsia" w:hAnsi="Times New Roman" w:hint="eastAsia"/>
          <w:b/>
          <w:sz w:val="24"/>
          <w:szCs w:val="24"/>
        </w:rPr>
        <w:t>2</w:t>
      </w:r>
      <w:r w:rsidR="00707879" w:rsidRPr="00707879">
        <w:rPr>
          <w:rFonts w:ascii="Times New Roman" w:eastAsiaTheme="minorEastAsia" w:hAnsi="Times New Roman" w:hint="eastAsia"/>
          <w:b/>
          <w:sz w:val="24"/>
          <w:szCs w:val="24"/>
        </w:rPr>
        <w:t>、</w:t>
      </w:r>
      <w:r w:rsidRPr="00707879">
        <w:rPr>
          <w:rFonts w:ascii="Times New Roman" w:eastAsiaTheme="minorEastAsia" w:hAnsi="Times New Roman" w:hint="eastAsia"/>
          <w:b/>
          <w:sz w:val="24"/>
          <w:szCs w:val="24"/>
        </w:rPr>
        <w:t>“</w:t>
      </w:r>
      <w:r w:rsidRPr="00707879">
        <w:rPr>
          <w:rFonts w:ascii="Times New Roman" w:eastAsiaTheme="minorEastAsia" w:hAnsi="Times New Roman" w:hint="eastAsia"/>
          <w:b/>
          <w:sz w:val="24"/>
          <w:szCs w:val="24"/>
        </w:rPr>
        <w:t>MOOC</w:t>
      </w:r>
      <w:r w:rsidRPr="00707879">
        <w:rPr>
          <w:rFonts w:ascii="Times New Roman" w:eastAsiaTheme="minorEastAsia" w:hAnsi="Times New Roman" w:hint="eastAsia"/>
          <w:b/>
          <w:sz w:val="24"/>
          <w:szCs w:val="24"/>
        </w:rPr>
        <w:t>”对大学体育教师的挑战</w:t>
      </w:r>
    </w:p>
    <w:p w:rsidR="00A06EB5" w:rsidRPr="00A06EB5" w:rsidRDefault="00A06EB5" w:rsidP="00707879">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在传统的体育</w:t>
      </w:r>
      <w:r w:rsidR="00FB62EB">
        <w:rPr>
          <w:rFonts w:ascii="Times New Roman" w:eastAsiaTheme="minorEastAsia" w:hAnsi="Times New Roman" w:hint="eastAsia"/>
          <w:sz w:val="24"/>
          <w:szCs w:val="24"/>
        </w:rPr>
        <w:t>教学</w:t>
      </w:r>
      <w:r w:rsidRPr="00A06EB5">
        <w:rPr>
          <w:rFonts w:ascii="Times New Roman" w:eastAsiaTheme="minorEastAsia" w:hAnsi="Times New Roman" w:hint="eastAsia"/>
          <w:sz w:val="24"/>
          <w:szCs w:val="24"/>
        </w:rPr>
        <w:t>通常采用讲解法、示范法、分解法和完整法等传统教学方法进行传授，这样的教学流程</w:t>
      </w:r>
      <w:r w:rsidR="00707879">
        <w:rPr>
          <w:rFonts w:ascii="Times New Roman" w:eastAsiaTheme="minorEastAsia" w:hAnsi="Times New Roman" w:hint="eastAsia"/>
          <w:sz w:val="24"/>
          <w:szCs w:val="24"/>
        </w:rPr>
        <w:t>在</w:t>
      </w:r>
      <w:r w:rsidR="00707879" w:rsidRPr="00A06EB5">
        <w:rPr>
          <w:rFonts w:ascii="Times New Roman" w:eastAsiaTheme="minorEastAsia" w:hAnsi="Times New Roman" w:hint="eastAsia"/>
          <w:sz w:val="24"/>
          <w:szCs w:val="24"/>
        </w:rPr>
        <w:t>一定程度上</w:t>
      </w:r>
      <w:r w:rsidRPr="00A06EB5">
        <w:rPr>
          <w:rFonts w:ascii="Times New Roman" w:eastAsiaTheme="minorEastAsia" w:hAnsi="Times New Roman" w:hint="eastAsia"/>
          <w:sz w:val="24"/>
          <w:szCs w:val="24"/>
        </w:rPr>
        <w:t>扼杀了学生的创造性和学生对体育锻炼的积极性。而“</w:t>
      </w:r>
      <w:r w:rsidRPr="00A06EB5">
        <w:rPr>
          <w:rFonts w:ascii="Times New Roman" w:eastAsiaTheme="minorEastAsia" w:hAnsi="Times New Roman" w:hint="eastAsia"/>
          <w:sz w:val="24"/>
          <w:szCs w:val="24"/>
        </w:rPr>
        <w:t>MOOC</w:t>
      </w:r>
      <w:r w:rsidRPr="00A06EB5">
        <w:rPr>
          <w:rFonts w:ascii="Times New Roman" w:eastAsiaTheme="minorEastAsia" w:hAnsi="Times New Roman" w:hint="eastAsia"/>
          <w:sz w:val="24"/>
          <w:szCs w:val="24"/>
        </w:rPr>
        <w:t>”则强调学生的主体性，学生可以在任意时间进行线上学习，并可根据自己兴趣爱好选择想要学习的内容，在平台上反复</w:t>
      </w:r>
      <w:r w:rsidR="00707879">
        <w:rPr>
          <w:rFonts w:ascii="Times New Roman" w:eastAsiaTheme="minorEastAsia" w:hAnsi="Times New Roman" w:hint="eastAsia"/>
          <w:sz w:val="24"/>
          <w:szCs w:val="24"/>
        </w:rPr>
        <w:t>观看技术难点与重点</w:t>
      </w:r>
      <w:r w:rsidRPr="00A06EB5">
        <w:rPr>
          <w:rFonts w:ascii="Times New Roman" w:eastAsiaTheme="minorEastAsia" w:hAnsi="Times New Roman" w:hint="eastAsia"/>
          <w:sz w:val="24"/>
          <w:szCs w:val="24"/>
        </w:rPr>
        <w:t>。这就要求教师在学生进行幕课学习的基础上，由原来的“填鸭式”教学转变为“启发式”教学，在教学过程中多重视学生的主体地位，注重学生的个体差异。这种教学方式的转变使教师的教学能力得到较大挑战。</w:t>
      </w:r>
      <w:r w:rsidR="00707879">
        <w:rPr>
          <w:rFonts w:ascii="Times New Roman" w:eastAsiaTheme="minorEastAsia" w:hAnsi="Times New Roman" w:hint="eastAsia"/>
          <w:sz w:val="24"/>
          <w:szCs w:val="24"/>
        </w:rPr>
        <w:t>另外</w:t>
      </w:r>
      <w:r w:rsidR="00707879">
        <w:rPr>
          <w:rFonts w:ascii="Times New Roman" w:eastAsiaTheme="minorEastAsia" w:hAnsi="Times New Roman"/>
          <w:sz w:val="24"/>
          <w:szCs w:val="24"/>
        </w:rPr>
        <w:t>，</w:t>
      </w:r>
      <w:r w:rsidRPr="00A06EB5">
        <w:rPr>
          <w:rFonts w:ascii="Times New Roman" w:eastAsiaTheme="minorEastAsia" w:hAnsi="Times New Roman" w:hint="eastAsia"/>
          <w:sz w:val="24"/>
          <w:szCs w:val="24"/>
        </w:rPr>
        <w:t>作为一名高校体育教学工作者，除学科知识外还应具备一定的教育性知识，不但要会做示范，更主要的是要“会教”。在“幕课”环境下，围绕一个知识点教师录制微课视频，而视频的制作不但要突出技术特点和激发学生学习兴趣，还要符合学生的身心发展规律。这对教师的教学能力增加一定难度。</w:t>
      </w:r>
    </w:p>
    <w:p w:rsidR="00A06EB5" w:rsidRPr="00B91376" w:rsidRDefault="00A06EB5" w:rsidP="00A06EB5">
      <w:pPr>
        <w:spacing w:line="360" w:lineRule="auto"/>
        <w:ind w:firstLineChars="200" w:firstLine="482"/>
        <w:rPr>
          <w:rFonts w:ascii="Times New Roman" w:eastAsiaTheme="minorEastAsia" w:hAnsi="Times New Roman"/>
          <w:b/>
          <w:sz w:val="24"/>
          <w:szCs w:val="24"/>
        </w:rPr>
      </w:pPr>
      <w:r w:rsidRPr="00B91376">
        <w:rPr>
          <w:rFonts w:ascii="Times New Roman" w:eastAsiaTheme="minorEastAsia" w:hAnsi="Times New Roman" w:hint="eastAsia"/>
          <w:b/>
          <w:sz w:val="24"/>
          <w:szCs w:val="24"/>
        </w:rPr>
        <w:t>3</w:t>
      </w:r>
      <w:r w:rsidR="00B91376" w:rsidRPr="00B91376">
        <w:rPr>
          <w:rFonts w:ascii="Times New Roman" w:eastAsiaTheme="minorEastAsia" w:hAnsi="Times New Roman" w:hint="eastAsia"/>
          <w:b/>
          <w:sz w:val="24"/>
          <w:szCs w:val="24"/>
        </w:rPr>
        <w:t>、</w:t>
      </w:r>
      <w:r w:rsidRPr="00B91376">
        <w:rPr>
          <w:rFonts w:ascii="Times New Roman" w:eastAsiaTheme="minorEastAsia" w:hAnsi="Times New Roman" w:hint="eastAsia"/>
          <w:b/>
          <w:sz w:val="24"/>
          <w:szCs w:val="24"/>
        </w:rPr>
        <w:t>“</w:t>
      </w:r>
      <w:r w:rsidRPr="00B91376">
        <w:rPr>
          <w:rFonts w:ascii="Times New Roman" w:eastAsiaTheme="minorEastAsia" w:hAnsi="Times New Roman" w:hint="eastAsia"/>
          <w:b/>
          <w:sz w:val="24"/>
          <w:szCs w:val="24"/>
        </w:rPr>
        <w:t>MOOC</w:t>
      </w:r>
      <w:r w:rsidRPr="00B91376">
        <w:rPr>
          <w:rFonts w:ascii="Times New Roman" w:eastAsiaTheme="minorEastAsia" w:hAnsi="Times New Roman" w:hint="eastAsia"/>
          <w:b/>
          <w:sz w:val="24"/>
          <w:szCs w:val="24"/>
        </w:rPr>
        <w:t>”对大学生的挑战</w:t>
      </w:r>
    </w:p>
    <w:p w:rsidR="00A06EB5" w:rsidRPr="00A06EB5" w:rsidRDefault="00A06EB5" w:rsidP="00A5024C">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大学生愿意进行自主的体育幕课学习是体育幕课顺利实施的一个重要基础。由于幕课教学在学生和教师间存在着一定的时空距离感，目前也没有科技信息技术来了解到底是否本人在进行幕课学习，这就使得体育幕课学习存在着一定的诚信问题。少了课堂的约束以及教师的管理，自制力差的学生</w:t>
      </w:r>
      <w:r w:rsidR="00FB62EB">
        <w:rPr>
          <w:rFonts w:ascii="Times New Roman" w:eastAsiaTheme="minorEastAsia" w:hAnsi="Times New Roman" w:hint="eastAsia"/>
          <w:sz w:val="24"/>
          <w:szCs w:val="24"/>
        </w:rPr>
        <w:t>可能</w:t>
      </w:r>
      <w:r w:rsidRPr="00A06EB5">
        <w:rPr>
          <w:rFonts w:ascii="Times New Roman" w:eastAsiaTheme="minorEastAsia" w:hAnsi="Times New Roman" w:hint="eastAsia"/>
          <w:sz w:val="24"/>
          <w:szCs w:val="24"/>
        </w:rPr>
        <w:t>无法顺利完成体育幕课的学习，从而影响了幕课学习的成效。</w:t>
      </w:r>
    </w:p>
    <w:p w:rsidR="00A06EB5" w:rsidRPr="00FB62EB" w:rsidRDefault="00A06EB5" w:rsidP="00A06EB5">
      <w:pPr>
        <w:spacing w:line="360" w:lineRule="auto"/>
        <w:ind w:firstLineChars="200" w:firstLine="482"/>
        <w:rPr>
          <w:rFonts w:ascii="Times New Roman" w:eastAsiaTheme="minorEastAsia" w:hAnsi="Times New Roman"/>
          <w:b/>
          <w:sz w:val="24"/>
          <w:szCs w:val="24"/>
        </w:rPr>
      </w:pPr>
      <w:r w:rsidRPr="00FB62EB">
        <w:rPr>
          <w:rFonts w:ascii="Times New Roman" w:eastAsiaTheme="minorEastAsia" w:hAnsi="Times New Roman" w:hint="eastAsia"/>
          <w:b/>
          <w:sz w:val="24"/>
          <w:szCs w:val="24"/>
        </w:rPr>
        <w:t>4</w:t>
      </w:r>
      <w:r w:rsidR="00FB62EB" w:rsidRPr="00FB62EB">
        <w:rPr>
          <w:rFonts w:ascii="Times New Roman" w:eastAsiaTheme="minorEastAsia" w:hAnsi="Times New Roman" w:hint="eastAsia"/>
          <w:b/>
          <w:sz w:val="24"/>
          <w:szCs w:val="24"/>
        </w:rPr>
        <w:t>、</w:t>
      </w:r>
      <w:r w:rsidRPr="00FB62EB">
        <w:rPr>
          <w:rFonts w:ascii="Times New Roman" w:eastAsiaTheme="minorEastAsia" w:hAnsi="Times New Roman" w:hint="eastAsia"/>
          <w:b/>
          <w:sz w:val="24"/>
          <w:szCs w:val="24"/>
        </w:rPr>
        <w:t>“</w:t>
      </w:r>
      <w:r w:rsidRPr="00FB62EB">
        <w:rPr>
          <w:rFonts w:ascii="Times New Roman" w:eastAsiaTheme="minorEastAsia" w:hAnsi="Times New Roman" w:hint="eastAsia"/>
          <w:b/>
          <w:sz w:val="24"/>
          <w:szCs w:val="24"/>
        </w:rPr>
        <w:t>MOOC</w:t>
      </w:r>
      <w:r w:rsidRPr="00FB62EB">
        <w:rPr>
          <w:rFonts w:ascii="Times New Roman" w:eastAsiaTheme="minorEastAsia" w:hAnsi="Times New Roman" w:hint="eastAsia"/>
          <w:b/>
          <w:sz w:val="24"/>
          <w:szCs w:val="24"/>
        </w:rPr>
        <w:t>”对大学体育内容的挑战</w:t>
      </w:r>
    </w:p>
    <w:p w:rsidR="00A06EB5" w:rsidRPr="00A06EB5" w:rsidRDefault="00A06EB5" w:rsidP="00A5024C">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大学时期作为人生体育教育的重要阶段，应该选择符合大学生身心特点的内容予以传授。</w:t>
      </w:r>
      <w:r w:rsidR="00FB62EB">
        <w:rPr>
          <w:rFonts w:ascii="Times New Roman" w:eastAsiaTheme="minorEastAsia" w:hAnsi="Times New Roman" w:hint="eastAsia"/>
          <w:sz w:val="24"/>
          <w:szCs w:val="24"/>
        </w:rPr>
        <w:t>但</w:t>
      </w:r>
      <w:r w:rsidRPr="00A06EB5">
        <w:rPr>
          <w:rFonts w:ascii="Times New Roman" w:eastAsiaTheme="minorEastAsia" w:hAnsi="Times New Roman" w:hint="eastAsia"/>
          <w:sz w:val="24"/>
          <w:szCs w:val="24"/>
        </w:rPr>
        <w:t>目前大学体育课程依旧以三大球等项目为主，</w:t>
      </w:r>
      <w:bookmarkStart w:id="13" w:name="_GoBack"/>
      <w:bookmarkEnd w:id="13"/>
      <w:r w:rsidR="00FB62EB">
        <w:rPr>
          <w:rFonts w:ascii="Times New Roman" w:eastAsiaTheme="minorEastAsia" w:hAnsi="Times New Roman" w:hint="eastAsia"/>
          <w:sz w:val="24"/>
          <w:szCs w:val="24"/>
        </w:rPr>
        <w:t>很多项目</w:t>
      </w:r>
      <w:r w:rsidRPr="00A06EB5">
        <w:rPr>
          <w:rFonts w:ascii="Times New Roman" w:eastAsiaTheme="minorEastAsia" w:hAnsi="Times New Roman" w:hint="eastAsia"/>
          <w:sz w:val="24"/>
          <w:szCs w:val="24"/>
        </w:rPr>
        <w:t>受到师资和场地</w:t>
      </w:r>
      <w:r w:rsidR="00FB62EB">
        <w:rPr>
          <w:rFonts w:ascii="Times New Roman" w:eastAsiaTheme="minorEastAsia" w:hAnsi="Times New Roman" w:hint="eastAsia"/>
          <w:sz w:val="24"/>
          <w:szCs w:val="24"/>
        </w:rPr>
        <w:t>等多方面原因制约</w:t>
      </w:r>
      <w:r w:rsidRPr="00A06EB5">
        <w:rPr>
          <w:rFonts w:ascii="Times New Roman" w:eastAsiaTheme="minorEastAsia" w:hAnsi="Times New Roman" w:hint="eastAsia"/>
          <w:sz w:val="24"/>
          <w:szCs w:val="24"/>
        </w:rPr>
        <w:t>无法开展。“幕课”形式下大学体育课程的内容会非常丰富，实现体育教学内容的资源共享，不仅有形式多样的运动技术教学，</w:t>
      </w:r>
      <w:r w:rsidR="008C2711">
        <w:rPr>
          <w:rFonts w:ascii="Times New Roman" w:eastAsiaTheme="minorEastAsia" w:hAnsi="Times New Roman"/>
          <w:sz w:val="24"/>
          <w:szCs w:val="24"/>
        </w:rPr>
        <w:t>还</w:t>
      </w:r>
      <w:r w:rsidRPr="00A06EB5">
        <w:rPr>
          <w:rFonts w:ascii="Times New Roman" w:eastAsiaTheme="minorEastAsia" w:hAnsi="Times New Roman" w:hint="eastAsia"/>
          <w:sz w:val="24"/>
          <w:szCs w:val="24"/>
        </w:rPr>
        <w:t>以构建相关体育理论知识的课堂，帮助学生如何合理控制运动负荷，如何加快运动疲劳后的恢复，如何有效的进行体育锻炼等。</w:t>
      </w:r>
    </w:p>
    <w:p w:rsidR="00A06EB5" w:rsidRDefault="00A06EB5" w:rsidP="00A5024C">
      <w:pPr>
        <w:spacing w:line="360" w:lineRule="auto"/>
        <w:ind w:firstLineChars="200" w:firstLine="480"/>
        <w:rPr>
          <w:rFonts w:ascii="Times New Roman" w:eastAsiaTheme="minorEastAsia" w:hAnsi="Times New Roman"/>
          <w:sz w:val="24"/>
          <w:szCs w:val="24"/>
        </w:rPr>
      </w:pPr>
      <w:r w:rsidRPr="00A06EB5">
        <w:rPr>
          <w:rFonts w:ascii="Times New Roman" w:eastAsiaTheme="minorEastAsia" w:hAnsi="Times New Roman" w:hint="eastAsia"/>
          <w:sz w:val="24"/>
          <w:szCs w:val="24"/>
        </w:rPr>
        <w:t>在大数据时代，幕课平台可以有效的记录学生的浏览记录，教师通过对学生浏览记录的</w:t>
      </w:r>
      <w:r w:rsidR="008C2711">
        <w:rPr>
          <w:rFonts w:ascii="Times New Roman" w:eastAsiaTheme="minorEastAsia" w:hAnsi="Times New Roman"/>
          <w:sz w:val="24"/>
          <w:szCs w:val="24"/>
        </w:rPr>
        <w:t>聊</w:t>
      </w:r>
      <w:r w:rsidR="008C2711">
        <w:rPr>
          <w:rFonts w:ascii="Times New Roman" w:eastAsiaTheme="minorEastAsia" w:hAnsi="Times New Roman" w:hint="eastAsia"/>
          <w:sz w:val="24"/>
          <w:szCs w:val="24"/>
        </w:rPr>
        <w:t>学生对</w:t>
      </w:r>
      <w:r w:rsidRPr="00A06EB5">
        <w:rPr>
          <w:rFonts w:ascii="Times New Roman" w:eastAsiaTheme="minorEastAsia" w:hAnsi="Times New Roman" w:hint="eastAsia"/>
          <w:sz w:val="24"/>
          <w:szCs w:val="24"/>
        </w:rPr>
        <w:t>感兴趣</w:t>
      </w:r>
      <w:r w:rsidR="008C2711">
        <w:rPr>
          <w:rFonts w:ascii="Times New Roman" w:eastAsiaTheme="minorEastAsia" w:hAnsi="Times New Roman"/>
          <w:sz w:val="24"/>
          <w:szCs w:val="24"/>
        </w:rPr>
        <w:t>的内容，在</w:t>
      </w:r>
      <w:r w:rsidRPr="00A06EB5">
        <w:rPr>
          <w:rFonts w:ascii="Times New Roman" w:eastAsiaTheme="minorEastAsia" w:hAnsi="Times New Roman" w:hint="eastAsia"/>
          <w:sz w:val="24"/>
          <w:szCs w:val="24"/>
        </w:rPr>
        <w:t>课堂上进行与之相关的教学，通常这些内容多与学生的生活息息相关或是社会中普及程度的较高的运动项目，为教师带来了一定挑战性。</w:t>
      </w:r>
    </w:p>
    <w:sectPr w:rsidR="00A06EB5">
      <w:pgSz w:w="11906" w:h="16838"/>
      <w:pgMar w:top="1134" w:right="1418"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CB" w:rsidRDefault="00FC24CB">
      <w:r>
        <w:separator/>
      </w:r>
    </w:p>
  </w:endnote>
  <w:endnote w:type="continuationSeparator" w:id="0">
    <w:p w:rsidR="00FC24CB" w:rsidRDefault="00F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BSK--GBK1-00+ZFNA8C-6">
    <w:altName w:val="宋体"/>
    <w:charset w:val="86"/>
    <w:family w:val="auto"/>
    <w:pitch w:val="default"/>
    <w:sig w:usb0="00000000" w:usb1="00000000" w:usb2="00000000" w:usb3="00000000" w:csb0="00040000" w:csb1="00000000"/>
  </w:font>
  <w:font w:name="FZXBSK--GBK1-00+ZFNA8J-117">
    <w:altName w:val="宋体"/>
    <w:charset w:val="86"/>
    <w:family w:val="auto"/>
    <w:pitch w:val="default"/>
    <w:sig w:usb0="00000000" w:usb1="00000000" w:usb2="00000000" w:usb3="00000000" w:csb0="00040000" w:csb1="00000000"/>
  </w:font>
  <w:font w:name="FZFSK--GBK1-00+ZFNA8C-7">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6758"/>
      <w:docPartObj>
        <w:docPartGallery w:val="AutoText"/>
      </w:docPartObj>
    </w:sdtPr>
    <w:sdtEndPr/>
    <w:sdtContent>
      <w:p w:rsidR="00BA387C" w:rsidRDefault="00866931">
        <w:pPr>
          <w:pStyle w:val="a3"/>
          <w:jc w:val="center"/>
        </w:pPr>
        <w:r>
          <w:fldChar w:fldCharType="begin"/>
        </w:r>
        <w:r>
          <w:instrText>PAGE   \* MERGEFORMAT</w:instrText>
        </w:r>
        <w:r>
          <w:fldChar w:fldCharType="separate"/>
        </w:r>
        <w:r w:rsidR="007D1F92" w:rsidRPr="007D1F92">
          <w:rPr>
            <w:noProof/>
            <w:lang w:val="zh-CN"/>
          </w:rPr>
          <w:t>18</w:t>
        </w:r>
        <w:r>
          <w:fldChar w:fldCharType="end"/>
        </w:r>
      </w:p>
    </w:sdtContent>
  </w:sdt>
  <w:p w:rsidR="00BA387C" w:rsidRDefault="00BA38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CB" w:rsidRDefault="00FC24CB">
      <w:r>
        <w:separator/>
      </w:r>
    </w:p>
  </w:footnote>
  <w:footnote w:type="continuationSeparator" w:id="0">
    <w:p w:rsidR="00FC24CB" w:rsidRDefault="00FC2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B4627C"/>
    <w:multiLevelType w:val="singleLevel"/>
    <w:tmpl w:val="B9B4627C"/>
    <w:lvl w:ilvl="0">
      <w:start w:val="1"/>
      <w:numFmt w:val="chineseCounting"/>
      <w:suff w:val="nothing"/>
      <w:lvlText w:val="%1、"/>
      <w:lvlJc w:val="left"/>
      <w:rPr>
        <w:rFonts w:hint="eastAsia"/>
      </w:rPr>
    </w:lvl>
  </w:abstractNum>
  <w:abstractNum w:abstractNumId="1" w15:restartNumberingAfterBreak="0">
    <w:nsid w:val="EBB26333"/>
    <w:multiLevelType w:val="singleLevel"/>
    <w:tmpl w:val="EBB26333"/>
    <w:lvl w:ilvl="0">
      <w:start w:val="1"/>
      <w:numFmt w:val="chineseCounting"/>
      <w:suff w:val="nothing"/>
      <w:lvlText w:val="%1、"/>
      <w:lvlJc w:val="left"/>
      <w:rPr>
        <w:rFonts w:hint="eastAsia"/>
      </w:rPr>
    </w:lvl>
  </w:abstractNum>
  <w:abstractNum w:abstractNumId="2" w15:restartNumberingAfterBreak="0">
    <w:nsid w:val="01D872CD"/>
    <w:multiLevelType w:val="multilevel"/>
    <w:tmpl w:val="01D872CD"/>
    <w:lvl w:ilvl="0">
      <w:start w:val="1"/>
      <w:numFmt w:val="none"/>
      <w:lvlText w:val="一、"/>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146D49"/>
    <w:multiLevelType w:val="multilevel"/>
    <w:tmpl w:val="02146D49"/>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676683"/>
    <w:multiLevelType w:val="singleLevel"/>
    <w:tmpl w:val="2A676683"/>
    <w:lvl w:ilvl="0">
      <w:start w:val="1"/>
      <w:numFmt w:val="decimal"/>
      <w:suff w:val="nothing"/>
      <w:lvlText w:val="%1、"/>
      <w:lvlJc w:val="left"/>
    </w:lvl>
  </w:abstractNum>
  <w:abstractNum w:abstractNumId="5" w15:restartNumberingAfterBreak="0">
    <w:nsid w:val="3AD539EC"/>
    <w:multiLevelType w:val="hybridMultilevel"/>
    <w:tmpl w:val="CEFAC320"/>
    <w:lvl w:ilvl="0" w:tplc="D17ABA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191"/>
    <w:rsid w:val="00010437"/>
    <w:rsid w:val="00015B88"/>
    <w:rsid w:val="00027813"/>
    <w:rsid w:val="00027F3E"/>
    <w:rsid w:val="0005108E"/>
    <w:rsid w:val="00057644"/>
    <w:rsid w:val="000626EA"/>
    <w:rsid w:val="000644D0"/>
    <w:rsid w:val="00064C8E"/>
    <w:rsid w:val="00080352"/>
    <w:rsid w:val="00083113"/>
    <w:rsid w:val="00092850"/>
    <w:rsid w:val="00093E7E"/>
    <w:rsid w:val="000A2639"/>
    <w:rsid w:val="000A2D07"/>
    <w:rsid w:val="000A64D0"/>
    <w:rsid w:val="000A6DEA"/>
    <w:rsid w:val="000B0EC5"/>
    <w:rsid w:val="000C7AAE"/>
    <w:rsid w:val="000D5353"/>
    <w:rsid w:val="000E1A3F"/>
    <w:rsid w:val="0010169C"/>
    <w:rsid w:val="00101B1B"/>
    <w:rsid w:val="0011307D"/>
    <w:rsid w:val="0011493C"/>
    <w:rsid w:val="00122508"/>
    <w:rsid w:val="00125135"/>
    <w:rsid w:val="001269B8"/>
    <w:rsid w:val="00131061"/>
    <w:rsid w:val="0013243E"/>
    <w:rsid w:val="00137F3A"/>
    <w:rsid w:val="001461F8"/>
    <w:rsid w:val="0015038C"/>
    <w:rsid w:val="00151FDA"/>
    <w:rsid w:val="0015473C"/>
    <w:rsid w:val="001632BE"/>
    <w:rsid w:val="001673E0"/>
    <w:rsid w:val="0017029B"/>
    <w:rsid w:val="00172A27"/>
    <w:rsid w:val="001815FD"/>
    <w:rsid w:val="00185E51"/>
    <w:rsid w:val="001869DE"/>
    <w:rsid w:val="00194568"/>
    <w:rsid w:val="00194CDB"/>
    <w:rsid w:val="0019745E"/>
    <w:rsid w:val="001A535E"/>
    <w:rsid w:val="001B36F4"/>
    <w:rsid w:val="001B641E"/>
    <w:rsid w:val="001B6FEF"/>
    <w:rsid w:val="001B7B4C"/>
    <w:rsid w:val="001C28F5"/>
    <w:rsid w:val="001C3677"/>
    <w:rsid w:val="001C7D37"/>
    <w:rsid w:val="001E5149"/>
    <w:rsid w:val="001E6C96"/>
    <w:rsid w:val="002032A0"/>
    <w:rsid w:val="00204EC1"/>
    <w:rsid w:val="00207FA5"/>
    <w:rsid w:val="00216C3F"/>
    <w:rsid w:val="00227B8B"/>
    <w:rsid w:val="00230EB5"/>
    <w:rsid w:val="00231ED6"/>
    <w:rsid w:val="00232417"/>
    <w:rsid w:val="002368D4"/>
    <w:rsid w:val="00245C56"/>
    <w:rsid w:val="002464BA"/>
    <w:rsid w:val="00247F61"/>
    <w:rsid w:val="002512C0"/>
    <w:rsid w:val="0025258C"/>
    <w:rsid w:val="00265388"/>
    <w:rsid w:val="00267A7C"/>
    <w:rsid w:val="0027391D"/>
    <w:rsid w:val="00275D17"/>
    <w:rsid w:val="00275D62"/>
    <w:rsid w:val="00280144"/>
    <w:rsid w:val="00282C33"/>
    <w:rsid w:val="00283384"/>
    <w:rsid w:val="00283842"/>
    <w:rsid w:val="0028768D"/>
    <w:rsid w:val="00290E8D"/>
    <w:rsid w:val="00292E1C"/>
    <w:rsid w:val="00294B71"/>
    <w:rsid w:val="002A5D96"/>
    <w:rsid w:val="002A6B40"/>
    <w:rsid w:val="002B469E"/>
    <w:rsid w:val="002C1E08"/>
    <w:rsid w:val="002E1CE8"/>
    <w:rsid w:val="002E66C0"/>
    <w:rsid w:val="002F073E"/>
    <w:rsid w:val="002F0AC0"/>
    <w:rsid w:val="002F35B7"/>
    <w:rsid w:val="002F7A53"/>
    <w:rsid w:val="00302C85"/>
    <w:rsid w:val="003033C9"/>
    <w:rsid w:val="00305FB1"/>
    <w:rsid w:val="00315F45"/>
    <w:rsid w:val="0031726E"/>
    <w:rsid w:val="0031796D"/>
    <w:rsid w:val="00317C71"/>
    <w:rsid w:val="003222F2"/>
    <w:rsid w:val="00324210"/>
    <w:rsid w:val="003268AA"/>
    <w:rsid w:val="003302CE"/>
    <w:rsid w:val="003308AC"/>
    <w:rsid w:val="0033422C"/>
    <w:rsid w:val="00334DDD"/>
    <w:rsid w:val="00342C52"/>
    <w:rsid w:val="00342D54"/>
    <w:rsid w:val="00344E11"/>
    <w:rsid w:val="00353765"/>
    <w:rsid w:val="00353CEB"/>
    <w:rsid w:val="00365150"/>
    <w:rsid w:val="00372E61"/>
    <w:rsid w:val="0037627E"/>
    <w:rsid w:val="00385107"/>
    <w:rsid w:val="00385266"/>
    <w:rsid w:val="00395BB6"/>
    <w:rsid w:val="003A2270"/>
    <w:rsid w:val="003A281E"/>
    <w:rsid w:val="003A46A6"/>
    <w:rsid w:val="003B519B"/>
    <w:rsid w:val="003B53A8"/>
    <w:rsid w:val="003C402B"/>
    <w:rsid w:val="003D740F"/>
    <w:rsid w:val="003E1AA2"/>
    <w:rsid w:val="003E2B25"/>
    <w:rsid w:val="003E2C51"/>
    <w:rsid w:val="003E447F"/>
    <w:rsid w:val="003E57C7"/>
    <w:rsid w:val="003E6CFA"/>
    <w:rsid w:val="003F0734"/>
    <w:rsid w:val="003F56F1"/>
    <w:rsid w:val="003F6C37"/>
    <w:rsid w:val="00402358"/>
    <w:rsid w:val="0040277B"/>
    <w:rsid w:val="004032DC"/>
    <w:rsid w:val="00404813"/>
    <w:rsid w:val="00405669"/>
    <w:rsid w:val="0040693A"/>
    <w:rsid w:val="004110B6"/>
    <w:rsid w:val="00412487"/>
    <w:rsid w:val="004125F3"/>
    <w:rsid w:val="004342CF"/>
    <w:rsid w:val="00445509"/>
    <w:rsid w:val="004458E5"/>
    <w:rsid w:val="00450771"/>
    <w:rsid w:val="00474EC6"/>
    <w:rsid w:val="004773F8"/>
    <w:rsid w:val="00481EBC"/>
    <w:rsid w:val="00491DA2"/>
    <w:rsid w:val="004A6100"/>
    <w:rsid w:val="004B2BEE"/>
    <w:rsid w:val="004B3EED"/>
    <w:rsid w:val="004D03D4"/>
    <w:rsid w:val="004D16B5"/>
    <w:rsid w:val="004D58CF"/>
    <w:rsid w:val="004E0CEA"/>
    <w:rsid w:val="004E2170"/>
    <w:rsid w:val="004E5DD2"/>
    <w:rsid w:val="004F2535"/>
    <w:rsid w:val="004F5F82"/>
    <w:rsid w:val="00502F21"/>
    <w:rsid w:val="00510072"/>
    <w:rsid w:val="005117F1"/>
    <w:rsid w:val="00512077"/>
    <w:rsid w:val="005122F5"/>
    <w:rsid w:val="005224CC"/>
    <w:rsid w:val="00524F0C"/>
    <w:rsid w:val="005260B9"/>
    <w:rsid w:val="00530EDC"/>
    <w:rsid w:val="0053258F"/>
    <w:rsid w:val="00533110"/>
    <w:rsid w:val="00533C72"/>
    <w:rsid w:val="0053422D"/>
    <w:rsid w:val="00543F36"/>
    <w:rsid w:val="00547C5C"/>
    <w:rsid w:val="00550B63"/>
    <w:rsid w:val="0056022B"/>
    <w:rsid w:val="005622E2"/>
    <w:rsid w:val="005624AD"/>
    <w:rsid w:val="00566B50"/>
    <w:rsid w:val="00577EE2"/>
    <w:rsid w:val="0059078B"/>
    <w:rsid w:val="00590B59"/>
    <w:rsid w:val="0059127E"/>
    <w:rsid w:val="00594C6D"/>
    <w:rsid w:val="005B0F3C"/>
    <w:rsid w:val="005B5132"/>
    <w:rsid w:val="005B6BF1"/>
    <w:rsid w:val="005C2CC7"/>
    <w:rsid w:val="005C60F4"/>
    <w:rsid w:val="005D17D7"/>
    <w:rsid w:val="005E4EB4"/>
    <w:rsid w:val="005F20EA"/>
    <w:rsid w:val="005F2408"/>
    <w:rsid w:val="005F7EEC"/>
    <w:rsid w:val="006064B3"/>
    <w:rsid w:val="006075E8"/>
    <w:rsid w:val="00610312"/>
    <w:rsid w:val="00617091"/>
    <w:rsid w:val="0062344F"/>
    <w:rsid w:val="0062361B"/>
    <w:rsid w:val="00631724"/>
    <w:rsid w:val="00643E56"/>
    <w:rsid w:val="00656FB5"/>
    <w:rsid w:val="006600D6"/>
    <w:rsid w:val="0066168D"/>
    <w:rsid w:val="006650A1"/>
    <w:rsid w:val="006650E2"/>
    <w:rsid w:val="00686D3D"/>
    <w:rsid w:val="00687A61"/>
    <w:rsid w:val="00692F77"/>
    <w:rsid w:val="00693416"/>
    <w:rsid w:val="00695910"/>
    <w:rsid w:val="006B593B"/>
    <w:rsid w:val="006C15E5"/>
    <w:rsid w:val="006C2EA4"/>
    <w:rsid w:val="006C6D6F"/>
    <w:rsid w:val="006C7620"/>
    <w:rsid w:val="006D0396"/>
    <w:rsid w:val="006D2D42"/>
    <w:rsid w:val="006E0E41"/>
    <w:rsid w:val="006E2A77"/>
    <w:rsid w:val="006E42F8"/>
    <w:rsid w:val="006F1963"/>
    <w:rsid w:val="006F1967"/>
    <w:rsid w:val="007023E7"/>
    <w:rsid w:val="00702EDC"/>
    <w:rsid w:val="00707879"/>
    <w:rsid w:val="007109A7"/>
    <w:rsid w:val="00716951"/>
    <w:rsid w:val="007202D9"/>
    <w:rsid w:val="00725E02"/>
    <w:rsid w:val="00733488"/>
    <w:rsid w:val="00734E40"/>
    <w:rsid w:val="00734FB1"/>
    <w:rsid w:val="00740E20"/>
    <w:rsid w:val="007478A3"/>
    <w:rsid w:val="00752666"/>
    <w:rsid w:val="00754C71"/>
    <w:rsid w:val="00755380"/>
    <w:rsid w:val="0076769A"/>
    <w:rsid w:val="00786FE6"/>
    <w:rsid w:val="0079390C"/>
    <w:rsid w:val="007943E0"/>
    <w:rsid w:val="007A20B8"/>
    <w:rsid w:val="007A41DB"/>
    <w:rsid w:val="007A45B7"/>
    <w:rsid w:val="007D1F92"/>
    <w:rsid w:val="007D7953"/>
    <w:rsid w:val="007E02F3"/>
    <w:rsid w:val="007E0567"/>
    <w:rsid w:val="007E1C5A"/>
    <w:rsid w:val="007E34D9"/>
    <w:rsid w:val="007F0D76"/>
    <w:rsid w:val="007F3DC2"/>
    <w:rsid w:val="00802F05"/>
    <w:rsid w:val="008200FE"/>
    <w:rsid w:val="008230D9"/>
    <w:rsid w:val="00834310"/>
    <w:rsid w:val="0084327C"/>
    <w:rsid w:val="00845F74"/>
    <w:rsid w:val="008508C3"/>
    <w:rsid w:val="008520A0"/>
    <w:rsid w:val="00856A2D"/>
    <w:rsid w:val="00860630"/>
    <w:rsid w:val="00863876"/>
    <w:rsid w:val="00866931"/>
    <w:rsid w:val="0087333D"/>
    <w:rsid w:val="008736B3"/>
    <w:rsid w:val="00880322"/>
    <w:rsid w:val="0088185A"/>
    <w:rsid w:val="008959C8"/>
    <w:rsid w:val="008A14EC"/>
    <w:rsid w:val="008A2A91"/>
    <w:rsid w:val="008A5ECF"/>
    <w:rsid w:val="008B1E56"/>
    <w:rsid w:val="008B5422"/>
    <w:rsid w:val="008C1764"/>
    <w:rsid w:val="008C2711"/>
    <w:rsid w:val="008C35A1"/>
    <w:rsid w:val="008C687F"/>
    <w:rsid w:val="008C784C"/>
    <w:rsid w:val="008D3824"/>
    <w:rsid w:val="008D3845"/>
    <w:rsid w:val="008D67E3"/>
    <w:rsid w:val="008E0FE3"/>
    <w:rsid w:val="008F0013"/>
    <w:rsid w:val="008F41D2"/>
    <w:rsid w:val="008F49A8"/>
    <w:rsid w:val="008F668B"/>
    <w:rsid w:val="008F67A4"/>
    <w:rsid w:val="008F7562"/>
    <w:rsid w:val="008F7ED4"/>
    <w:rsid w:val="00907D3B"/>
    <w:rsid w:val="00911730"/>
    <w:rsid w:val="00913FB0"/>
    <w:rsid w:val="00922188"/>
    <w:rsid w:val="0092489F"/>
    <w:rsid w:val="009360DE"/>
    <w:rsid w:val="00946FF3"/>
    <w:rsid w:val="00954DAE"/>
    <w:rsid w:val="00956C8F"/>
    <w:rsid w:val="009649BE"/>
    <w:rsid w:val="00972BAE"/>
    <w:rsid w:val="00976D63"/>
    <w:rsid w:val="009833B4"/>
    <w:rsid w:val="00985CD6"/>
    <w:rsid w:val="009864B3"/>
    <w:rsid w:val="009A147D"/>
    <w:rsid w:val="009A3436"/>
    <w:rsid w:val="009A6BE7"/>
    <w:rsid w:val="009B213A"/>
    <w:rsid w:val="009B2598"/>
    <w:rsid w:val="009B7442"/>
    <w:rsid w:val="009C6156"/>
    <w:rsid w:val="009C70B8"/>
    <w:rsid w:val="009D4D7A"/>
    <w:rsid w:val="009D5C7C"/>
    <w:rsid w:val="009E1519"/>
    <w:rsid w:val="009E358E"/>
    <w:rsid w:val="009E7D30"/>
    <w:rsid w:val="009F1402"/>
    <w:rsid w:val="009F14C9"/>
    <w:rsid w:val="009F330B"/>
    <w:rsid w:val="009F76E6"/>
    <w:rsid w:val="00A04729"/>
    <w:rsid w:val="00A06EB5"/>
    <w:rsid w:val="00A320F3"/>
    <w:rsid w:val="00A32C76"/>
    <w:rsid w:val="00A34354"/>
    <w:rsid w:val="00A35753"/>
    <w:rsid w:val="00A41598"/>
    <w:rsid w:val="00A46E36"/>
    <w:rsid w:val="00A4736B"/>
    <w:rsid w:val="00A5024C"/>
    <w:rsid w:val="00A51D71"/>
    <w:rsid w:val="00A5564D"/>
    <w:rsid w:val="00A61091"/>
    <w:rsid w:val="00A61F33"/>
    <w:rsid w:val="00A62159"/>
    <w:rsid w:val="00A74973"/>
    <w:rsid w:val="00A772EE"/>
    <w:rsid w:val="00A77958"/>
    <w:rsid w:val="00A84BEC"/>
    <w:rsid w:val="00A8637F"/>
    <w:rsid w:val="00A9427E"/>
    <w:rsid w:val="00AA4E97"/>
    <w:rsid w:val="00AB4156"/>
    <w:rsid w:val="00AB5958"/>
    <w:rsid w:val="00AC2E08"/>
    <w:rsid w:val="00AD0B88"/>
    <w:rsid w:val="00AD15B2"/>
    <w:rsid w:val="00AD65AE"/>
    <w:rsid w:val="00B03E2F"/>
    <w:rsid w:val="00B04FC6"/>
    <w:rsid w:val="00B05BDB"/>
    <w:rsid w:val="00B1394E"/>
    <w:rsid w:val="00B15AFA"/>
    <w:rsid w:val="00B15EA5"/>
    <w:rsid w:val="00B236FE"/>
    <w:rsid w:val="00B35352"/>
    <w:rsid w:val="00B36F34"/>
    <w:rsid w:val="00B57409"/>
    <w:rsid w:val="00B626F6"/>
    <w:rsid w:val="00B719A0"/>
    <w:rsid w:val="00B829FF"/>
    <w:rsid w:val="00B864F3"/>
    <w:rsid w:val="00B91376"/>
    <w:rsid w:val="00B97E9D"/>
    <w:rsid w:val="00BA3455"/>
    <w:rsid w:val="00BA387C"/>
    <w:rsid w:val="00BA73BC"/>
    <w:rsid w:val="00BA79CF"/>
    <w:rsid w:val="00BC00DC"/>
    <w:rsid w:val="00BE11BF"/>
    <w:rsid w:val="00BF34DB"/>
    <w:rsid w:val="00BF4CD6"/>
    <w:rsid w:val="00BF6F07"/>
    <w:rsid w:val="00C0072E"/>
    <w:rsid w:val="00C07F0A"/>
    <w:rsid w:val="00C11955"/>
    <w:rsid w:val="00C30199"/>
    <w:rsid w:val="00C30872"/>
    <w:rsid w:val="00C400B3"/>
    <w:rsid w:val="00C4185C"/>
    <w:rsid w:val="00C43DDA"/>
    <w:rsid w:val="00C47E63"/>
    <w:rsid w:val="00C5793C"/>
    <w:rsid w:val="00C61583"/>
    <w:rsid w:val="00C64195"/>
    <w:rsid w:val="00C6530F"/>
    <w:rsid w:val="00C73C71"/>
    <w:rsid w:val="00C860F2"/>
    <w:rsid w:val="00C91329"/>
    <w:rsid w:val="00C93F8E"/>
    <w:rsid w:val="00C978C5"/>
    <w:rsid w:val="00CA7C02"/>
    <w:rsid w:val="00CA7C79"/>
    <w:rsid w:val="00CB0A36"/>
    <w:rsid w:val="00CB444C"/>
    <w:rsid w:val="00CC10F9"/>
    <w:rsid w:val="00CD1158"/>
    <w:rsid w:val="00CD478A"/>
    <w:rsid w:val="00CD4932"/>
    <w:rsid w:val="00CD56BA"/>
    <w:rsid w:val="00CD69E7"/>
    <w:rsid w:val="00CF5F51"/>
    <w:rsid w:val="00D047E8"/>
    <w:rsid w:val="00D04DEA"/>
    <w:rsid w:val="00D22CD4"/>
    <w:rsid w:val="00D2362B"/>
    <w:rsid w:val="00D261EF"/>
    <w:rsid w:val="00D36325"/>
    <w:rsid w:val="00D625FE"/>
    <w:rsid w:val="00D637FB"/>
    <w:rsid w:val="00D66957"/>
    <w:rsid w:val="00D73C6E"/>
    <w:rsid w:val="00D74643"/>
    <w:rsid w:val="00D84534"/>
    <w:rsid w:val="00D856EF"/>
    <w:rsid w:val="00D875E6"/>
    <w:rsid w:val="00D87F31"/>
    <w:rsid w:val="00D931A3"/>
    <w:rsid w:val="00D9701D"/>
    <w:rsid w:val="00DA1B7C"/>
    <w:rsid w:val="00DA3E89"/>
    <w:rsid w:val="00DB0B76"/>
    <w:rsid w:val="00DB126C"/>
    <w:rsid w:val="00DC00A2"/>
    <w:rsid w:val="00DC2886"/>
    <w:rsid w:val="00DC45AD"/>
    <w:rsid w:val="00DC76DE"/>
    <w:rsid w:val="00DD286B"/>
    <w:rsid w:val="00DE2889"/>
    <w:rsid w:val="00DF0855"/>
    <w:rsid w:val="00DF2907"/>
    <w:rsid w:val="00E0496E"/>
    <w:rsid w:val="00E05C4A"/>
    <w:rsid w:val="00E06E11"/>
    <w:rsid w:val="00E104E9"/>
    <w:rsid w:val="00E170B1"/>
    <w:rsid w:val="00E20BB0"/>
    <w:rsid w:val="00E25954"/>
    <w:rsid w:val="00E275DA"/>
    <w:rsid w:val="00E34078"/>
    <w:rsid w:val="00E67544"/>
    <w:rsid w:val="00E74F2E"/>
    <w:rsid w:val="00E778C8"/>
    <w:rsid w:val="00E80198"/>
    <w:rsid w:val="00E818EC"/>
    <w:rsid w:val="00E82024"/>
    <w:rsid w:val="00E82EFF"/>
    <w:rsid w:val="00E85F31"/>
    <w:rsid w:val="00E91519"/>
    <w:rsid w:val="00E92EB0"/>
    <w:rsid w:val="00E935B9"/>
    <w:rsid w:val="00E971E2"/>
    <w:rsid w:val="00EA5E47"/>
    <w:rsid w:val="00EA60D5"/>
    <w:rsid w:val="00EC6C0F"/>
    <w:rsid w:val="00EC7B06"/>
    <w:rsid w:val="00ED0DB6"/>
    <w:rsid w:val="00ED6BB0"/>
    <w:rsid w:val="00ED751C"/>
    <w:rsid w:val="00EE3999"/>
    <w:rsid w:val="00EE6410"/>
    <w:rsid w:val="00EE6714"/>
    <w:rsid w:val="00EF0738"/>
    <w:rsid w:val="00F2041C"/>
    <w:rsid w:val="00F32AD3"/>
    <w:rsid w:val="00F419AB"/>
    <w:rsid w:val="00F41EA4"/>
    <w:rsid w:val="00F47DCB"/>
    <w:rsid w:val="00F708A6"/>
    <w:rsid w:val="00F75319"/>
    <w:rsid w:val="00F833AD"/>
    <w:rsid w:val="00F84F79"/>
    <w:rsid w:val="00FB46FA"/>
    <w:rsid w:val="00FB4872"/>
    <w:rsid w:val="00FB62EB"/>
    <w:rsid w:val="00FB68CA"/>
    <w:rsid w:val="00FB6F59"/>
    <w:rsid w:val="00FC04FD"/>
    <w:rsid w:val="00FC24CB"/>
    <w:rsid w:val="00FC4236"/>
    <w:rsid w:val="00FD05AE"/>
    <w:rsid w:val="00FD2197"/>
    <w:rsid w:val="00FD4278"/>
    <w:rsid w:val="00FD73EE"/>
    <w:rsid w:val="00FE225A"/>
    <w:rsid w:val="00FE2DD2"/>
    <w:rsid w:val="00FE3B57"/>
    <w:rsid w:val="00FE535B"/>
    <w:rsid w:val="00FE666E"/>
    <w:rsid w:val="00FF1A75"/>
    <w:rsid w:val="08D80B32"/>
    <w:rsid w:val="0A26611D"/>
    <w:rsid w:val="107043FB"/>
    <w:rsid w:val="11C67877"/>
    <w:rsid w:val="25A37D5D"/>
    <w:rsid w:val="268B298A"/>
    <w:rsid w:val="3B0A2489"/>
    <w:rsid w:val="48D65CE6"/>
    <w:rsid w:val="4BCF7CC8"/>
    <w:rsid w:val="69DF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CC300EB-F6D6-4377-8B07-836A901F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after="120" w:line="36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line="360" w:lineRule="auto"/>
    </w:pPr>
  </w:style>
  <w:style w:type="character" w:styleId="a5">
    <w:name w:val="Hyperlink"/>
    <w:basedOn w:val="a0"/>
    <w:uiPriority w:val="99"/>
    <w:qFormat/>
    <w:rPr>
      <w:rFonts w:cs="Times New Roman"/>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rFonts w:ascii="Calibri" w:eastAsia="宋体" w:hAnsi="Calibri" w:cs="Times New Roman"/>
      <w:b/>
      <w:bCs/>
      <w:kern w:val="44"/>
      <w:sz w:val="36"/>
      <w:szCs w:val="44"/>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4A43F-10E8-4872-84C3-FB9ABF2E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2596</Words>
  <Characters>14799</Characters>
  <Application>Microsoft Office Word</Application>
  <DocSecurity>0</DocSecurity>
  <Lines>123</Lines>
  <Paragraphs>34</Paragraphs>
  <ScaleCrop>false</ScaleCrop>
  <Company>Sky123.Org</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337</cp:revision>
  <cp:lastPrinted>2018-06-26T05:53:00Z</cp:lastPrinted>
  <dcterms:created xsi:type="dcterms:W3CDTF">2017-04-23T13:10:00Z</dcterms:created>
  <dcterms:modified xsi:type="dcterms:W3CDTF">2018-06-26T05:53:00Z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