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91" w:rsidRPr="00E06E11" w:rsidRDefault="008A2A91" w:rsidP="008A2A91">
      <w:pPr>
        <w:shd w:val="solid" w:color="FFFFFF" w:fill="auto"/>
        <w:autoSpaceDN w:val="0"/>
        <w:spacing w:before="210" w:after="210" w:line="360" w:lineRule="auto"/>
        <w:jc w:val="center"/>
        <w:rPr>
          <w:rFonts w:asciiTheme="majorEastAsia" w:eastAsiaTheme="majorEastAsia" w:hAnsiTheme="majorEastAsia"/>
          <w:b/>
          <w:color w:val="FF0000"/>
          <w:sz w:val="84"/>
          <w:szCs w:val="84"/>
          <w:shd w:val="solid" w:color="FFFFFF" w:fill="auto"/>
        </w:rPr>
      </w:pPr>
      <w:r w:rsidRPr="00E06E11">
        <w:rPr>
          <w:rFonts w:asciiTheme="majorEastAsia" w:eastAsiaTheme="majorEastAsia" w:hAnsiTheme="majorEastAsia"/>
          <w:b/>
          <w:color w:val="FF0000"/>
          <w:spacing w:val="100"/>
          <w:sz w:val="84"/>
          <w:szCs w:val="84"/>
          <w:shd w:val="solid" w:color="FFFFFF" w:fill="auto"/>
        </w:rPr>
        <w:t>博学雅正之路</w:t>
      </w:r>
    </w:p>
    <w:p w:rsidR="008A2A91" w:rsidRPr="00E06E11" w:rsidRDefault="008A2A91" w:rsidP="008A2A91">
      <w:pPr>
        <w:spacing w:line="330" w:lineRule="atLeast"/>
        <w:jc w:val="center"/>
        <w:rPr>
          <w:rFonts w:asciiTheme="majorEastAsia" w:eastAsiaTheme="majorEastAsia" w:hAnsiTheme="majorEastAsia"/>
          <w:b/>
          <w:color w:val="FF0000"/>
          <w:sz w:val="52"/>
          <w:szCs w:val="52"/>
        </w:rPr>
      </w:pPr>
      <w:r w:rsidRPr="00E06E11">
        <w:rPr>
          <w:rFonts w:asciiTheme="majorEastAsia" w:eastAsiaTheme="majorEastAsia" w:hAnsiTheme="majorEastAsia"/>
          <w:b/>
          <w:color w:val="FF0000"/>
          <w:sz w:val="52"/>
          <w:szCs w:val="52"/>
        </w:rPr>
        <w:t>（第</w:t>
      </w:r>
      <w:r w:rsidR="004B2BEE">
        <w:rPr>
          <w:rFonts w:asciiTheme="majorEastAsia" w:eastAsiaTheme="majorEastAsia" w:hAnsiTheme="majorEastAsia"/>
          <w:b/>
          <w:color w:val="FF0000"/>
          <w:sz w:val="52"/>
          <w:szCs w:val="52"/>
        </w:rPr>
        <w:t>9</w:t>
      </w:r>
      <w:r w:rsidRPr="00E06E11">
        <w:rPr>
          <w:rFonts w:asciiTheme="majorEastAsia" w:eastAsiaTheme="majorEastAsia" w:hAnsiTheme="majorEastAsia"/>
          <w:b/>
          <w:color w:val="FF0000"/>
          <w:sz w:val="52"/>
          <w:szCs w:val="52"/>
        </w:rPr>
        <w:t>期）</w:t>
      </w:r>
    </w:p>
    <w:p w:rsidR="008A2A91" w:rsidRPr="0099231C" w:rsidRDefault="008A2A91" w:rsidP="008A2A91">
      <w:pPr>
        <w:spacing w:line="500" w:lineRule="exact"/>
        <w:ind w:firstLineChars="200" w:firstLine="560"/>
        <w:rPr>
          <w:rFonts w:ascii="Times New Roman" w:hAnsi="Times New Roman"/>
          <w:color w:val="FF0000"/>
          <w:sz w:val="28"/>
          <w:szCs w:val="20"/>
        </w:rPr>
      </w:pPr>
      <w:r w:rsidRPr="0099231C">
        <w:rPr>
          <w:rFonts w:ascii="Times New Roman" w:hAnsi="Times New Roman"/>
          <w:color w:val="FF0000"/>
          <w:sz w:val="28"/>
        </w:rPr>
        <w:t>图文信息资源中心</w:t>
      </w:r>
      <w:r w:rsidRPr="0099231C">
        <w:rPr>
          <w:rFonts w:ascii="Times New Roman" w:hAnsi="Times New Roman"/>
          <w:color w:val="FF0000"/>
          <w:sz w:val="28"/>
        </w:rPr>
        <w:t>\</w:t>
      </w:r>
      <w:r w:rsidRPr="0099231C">
        <w:rPr>
          <w:rFonts w:ascii="Times New Roman" w:hAnsi="Times New Roman"/>
          <w:color w:val="FF0000"/>
          <w:spacing w:val="-8"/>
          <w:sz w:val="28"/>
        </w:rPr>
        <w:t>图书馆信息技术部</w:t>
      </w:r>
      <w:r w:rsidRPr="0099231C">
        <w:rPr>
          <w:rFonts w:ascii="Times New Roman" w:hAnsi="Times New Roman"/>
          <w:color w:val="FF0000"/>
          <w:spacing w:val="-8"/>
          <w:sz w:val="28"/>
        </w:rPr>
        <w:t xml:space="preserve">       </w:t>
      </w:r>
      <w:r w:rsidR="00402358">
        <w:rPr>
          <w:rFonts w:ascii="Times New Roman" w:hAnsi="Times New Roman"/>
          <w:color w:val="FF0000"/>
          <w:sz w:val="30"/>
        </w:rPr>
        <w:t>2017</w:t>
      </w:r>
      <w:r w:rsidRPr="0099231C">
        <w:rPr>
          <w:rFonts w:ascii="Times New Roman" w:hAnsi="Times New Roman"/>
          <w:color w:val="FF0000"/>
          <w:sz w:val="30"/>
        </w:rPr>
        <w:t>年</w:t>
      </w:r>
      <w:r w:rsidR="004B2BEE">
        <w:rPr>
          <w:rFonts w:ascii="Times New Roman" w:hAnsi="Times New Roman"/>
          <w:color w:val="FF0000"/>
          <w:sz w:val="30"/>
        </w:rPr>
        <w:t>10</w:t>
      </w:r>
      <w:r w:rsidRPr="0099231C">
        <w:rPr>
          <w:rFonts w:ascii="Times New Roman" w:hAnsi="Times New Roman"/>
          <w:color w:val="FF0000"/>
          <w:sz w:val="30"/>
        </w:rPr>
        <w:t>月</w:t>
      </w:r>
      <w:r w:rsidR="006C15E5">
        <w:rPr>
          <w:rFonts w:ascii="Times New Roman" w:hAnsi="Times New Roman"/>
          <w:color w:val="FF0000"/>
          <w:sz w:val="30"/>
        </w:rPr>
        <w:t>26</w:t>
      </w:r>
      <w:r w:rsidRPr="0099231C">
        <w:rPr>
          <w:rFonts w:ascii="Times New Roman" w:hAnsi="Times New Roman"/>
          <w:color w:val="FF0000"/>
          <w:sz w:val="30"/>
        </w:rPr>
        <w:t>日</w:t>
      </w:r>
    </w:p>
    <w:tbl>
      <w:tblPr>
        <w:tblpPr w:leftFromText="180" w:rightFromText="180" w:vertAnchor="text" w:horzAnchor="margin" w:tblpXSpec="center"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0"/>
      </w:tblGrid>
      <w:tr w:rsidR="008A2A91" w:rsidRPr="0099231C" w:rsidTr="00A35753">
        <w:trPr>
          <w:trHeight w:val="1078"/>
        </w:trPr>
        <w:tc>
          <w:tcPr>
            <w:tcW w:w="8220" w:type="dxa"/>
            <w:vAlign w:val="center"/>
          </w:tcPr>
          <w:p w:rsidR="008A2A91" w:rsidRPr="0099231C" w:rsidRDefault="008A2A91" w:rsidP="00A35753">
            <w:pPr>
              <w:ind w:firstLineChars="200" w:firstLine="482"/>
              <w:rPr>
                <w:rFonts w:ascii="Times New Roman" w:hAnsi="Times New Roman"/>
                <w:b/>
                <w:color w:val="000000"/>
                <w:sz w:val="24"/>
              </w:rPr>
            </w:pPr>
            <w:r w:rsidRPr="0099231C">
              <w:rPr>
                <w:rFonts w:ascii="Times New Roman" w:hAnsi="Times New Roman"/>
                <w:b/>
                <w:color w:val="000000"/>
                <w:sz w:val="24"/>
              </w:rPr>
              <w:t>图书馆从</w:t>
            </w:r>
            <w:r w:rsidRPr="0099231C">
              <w:rPr>
                <w:rFonts w:ascii="Times New Roman" w:hAnsi="Times New Roman"/>
                <w:b/>
                <w:color w:val="000000"/>
                <w:sz w:val="24"/>
              </w:rPr>
              <w:t>2015</w:t>
            </w:r>
            <w:r w:rsidRPr="0099231C">
              <w:rPr>
                <w:rFonts w:ascii="Times New Roman" w:hAnsi="Times New Roman"/>
                <w:b/>
                <w:color w:val="000000"/>
                <w:sz w:val="24"/>
              </w:rPr>
              <w:t>年</w:t>
            </w:r>
            <w:r w:rsidRPr="0099231C">
              <w:rPr>
                <w:rFonts w:ascii="Times New Roman" w:hAnsi="Times New Roman"/>
                <w:b/>
                <w:color w:val="000000"/>
                <w:sz w:val="24"/>
              </w:rPr>
              <w:t>11</w:t>
            </w:r>
            <w:r w:rsidRPr="0099231C">
              <w:rPr>
                <w:rFonts w:ascii="Times New Roman" w:hAnsi="Times New Roman"/>
                <w:b/>
                <w:color w:val="000000"/>
                <w:sz w:val="24"/>
              </w:rPr>
              <w:t>月</w:t>
            </w:r>
            <w:r w:rsidRPr="0099231C">
              <w:rPr>
                <w:rFonts w:ascii="Times New Roman" w:hAnsi="Times New Roman"/>
                <w:b/>
                <w:color w:val="000000"/>
                <w:sz w:val="24"/>
              </w:rPr>
              <w:t>20</w:t>
            </w:r>
            <w:r w:rsidRPr="0099231C">
              <w:rPr>
                <w:rFonts w:ascii="Times New Roman" w:hAnsi="Times New Roman"/>
                <w:b/>
                <w:color w:val="000000"/>
                <w:sz w:val="24"/>
              </w:rPr>
              <w:t>日起向集团、学院领导，二级学院院长、部门负责人推送博雅教育新闻及最新信息。如有特殊需求，请联系（图文信息资源中心）曾丽霞，电话</w:t>
            </w:r>
            <w:r w:rsidRPr="0099231C">
              <w:rPr>
                <w:rFonts w:ascii="Times New Roman" w:hAnsi="Times New Roman"/>
                <w:b/>
                <w:color w:val="000000"/>
                <w:sz w:val="24"/>
              </w:rPr>
              <w:t>020-22305623</w:t>
            </w:r>
          </w:p>
        </w:tc>
      </w:tr>
    </w:tbl>
    <w:p w:rsidR="008A2A91" w:rsidRPr="0099231C" w:rsidRDefault="008A2A91" w:rsidP="008A2A91">
      <w:pPr>
        <w:spacing w:line="330" w:lineRule="atLeast"/>
        <w:rPr>
          <w:rFonts w:ascii="Times New Roman" w:hAnsi="Times New Roman"/>
          <w:b/>
          <w:color w:val="000000"/>
          <w:sz w:val="40"/>
          <w:szCs w:val="20"/>
        </w:rPr>
      </w:pPr>
      <w:r w:rsidRPr="0099231C">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6420FAD8" wp14:editId="6044280D">
                <wp:simplePos x="0" y="0"/>
                <wp:positionH relativeFrom="column">
                  <wp:posOffset>-342900</wp:posOffset>
                </wp:positionH>
                <wp:positionV relativeFrom="paragraph">
                  <wp:posOffset>208279</wp:posOffset>
                </wp:positionV>
                <wp:extent cx="5943600" cy="0"/>
                <wp:effectExtent l="0" t="19050" r="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6DFE" id="直接连接符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6.4pt" to="44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" strokecolor="red" strokeweight="3pt"/>
            </w:pict>
          </mc:Fallback>
        </mc:AlternateContent>
      </w:r>
    </w:p>
    <w:p w:rsidR="008A2A91" w:rsidRDefault="008A2A91" w:rsidP="00353CEB">
      <w:pPr>
        <w:spacing w:afterLines="50" w:after="156" w:line="440" w:lineRule="exact"/>
        <w:jc w:val="center"/>
        <w:rPr>
          <w:rFonts w:ascii="Times New Roman" w:hAnsi="Times New Roman"/>
          <w:b/>
          <w:sz w:val="40"/>
          <w:szCs w:val="40"/>
          <w:lang w:val="zh-CN"/>
        </w:rPr>
      </w:pPr>
      <w:r w:rsidRPr="0099231C">
        <w:rPr>
          <w:rFonts w:ascii="Times New Roman" w:hAnsi="Times New Roman"/>
          <w:b/>
          <w:sz w:val="40"/>
          <w:szCs w:val="40"/>
          <w:lang w:val="zh-CN"/>
        </w:rPr>
        <w:t>本期目录</w:t>
      </w:r>
    </w:p>
    <w:p w:rsidR="00533110" w:rsidRPr="00353CEB" w:rsidRDefault="00533110" w:rsidP="00353CEB">
      <w:pPr>
        <w:spacing w:afterLines="50" w:after="156" w:line="440" w:lineRule="exact"/>
        <w:jc w:val="center"/>
        <w:rPr>
          <w:rFonts w:ascii="Times New Roman" w:hAnsi="Times New Roman"/>
          <w:b/>
          <w:sz w:val="40"/>
          <w:szCs w:val="40"/>
          <w:lang w:val="zh-CN"/>
        </w:rPr>
      </w:pPr>
    </w:p>
    <w:p w:rsidR="00280144" w:rsidRPr="00280144" w:rsidRDefault="008A2A91" w:rsidP="00280144">
      <w:pPr>
        <w:pStyle w:val="10"/>
        <w:rPr>
          <w:rFonts w:asciiTheme="minorHAnsi" w:eastAsiaTheme="minorEastAsia" w:hAnsiTheme="minorHAnsi" w:cstheme="minorBidi"/>
          <w:noProof/>
          <w:sz w:val="24"/>
          <w:szCs w:val="24"/>
        </w:rPr>
      </w:pPr>
      <w:r w:rsidRPr="005650C6">
        <w:fldChar w:fldCharType="begin"/>
      </w:r>
      <w:r w:rsidRPr="005650C6">
        <w:instrText xml:space="preserve"> TOC \o "1-3" \h \z \u </w:instrText>
      </w:r>
      <w:r w:rsidRPr="005650C6">
        <w:fldChar w:fldCharType="separate"/>
      </w:r>
      <w:hyperlink w:anchor="_Toc497231216" w:history="1">
        <w:r w:rsidR="00280144" w:rsidRPr="00280144">
          <w:rPr>
            <w:rStyle w:val="a5"/>
            <w:rFonts w:hint="eastAsia"/>
            <w:noProof/>
            <w:sz w:val="24"/>
            <w:szCs w:val="24"/>
          </w:rPr>
          <w:t>今日大学需要怎样的“博雅”和“通识”</w:t>
        </w:r>
        <w:r w:rsidR="00280144" w:rsidRPr="00280144">
          <w:rPr>
            <w:noProof/>
            <w:webHidden/>
            <w:sz w:val="24"/>
            <w:szCs w:val="24"/>
          </w:rPr>
          <w:tab/>
        </w:r>
        <w:r w:rsidR="00280144" w:rsidRPr="00280144">
          <w:rPr>
            <w:noProof/>
            <w:webHidden/>
            <w:sz w:val="24"/>
            <w:szCs w:val="24"/>
          </w:rPr>
          <w:fldChar w:fldCharType="begin"/>
        </w:r>
        <w:r w:rsidR="00280144" w:rsidRPr="00280144">
          <w:rPr>
            <w:noProof/>
            <w:webHidden/>
            <w:sz w:val="24"/>
            <w:szCs w:val="24"/>
          </w:rPr>
          <w:instrText xml:space="preserve"> PAGEREF _Toc497231216 \h </w:instrText>
        </w:r>
        <w:r w:rsidR="00280144" w:rsidRPr="00280144">
          <w:rPr>
            <w:noProof/>
            <w:webHidden/>
            <w:sz w:val="24"/>
            <w:szCs w:val="24"/>
          </w:rPr>
        </w:r>
        <w:r w:rsidR="00280144" w:rsidRPr="00280144">
          <w:rPr>
            <w:noProof/>
            <w:webHidden/>
            <w:sz w:val="24"/>
            <w:szCs w:val="24"/>
          </w:rPr>
          <w:fldChar w:fldCharType="separate"/>
        </w:r>
        <w:r w:rsidR="00280144" w:rsidRPr="00280144">
          <w:rPr>
            <w:noProof/>
            <w:webHidden/>
            <w:sz w:val="24"/>
            <w:szCs w:val="24"/>
          </w:rPr>
          <w:t>1</w:t>
        </w:r>
        <w:r w:rsidR="00280144" w:rsidRPr="00280144">
          <w:rPr>
            <w:noProof/>
            <w:webHidden/>
            <w:sz w:val="24"/>
            <w:szCs w:val="24"/>
          </w:rPr>
          <w:fldChar w:fldCharType="end"/>
        </w:r>
      </w:hyperlink>
    </w:p>
    <w:p w:rsidR="00280144" w:rsidRPr="00280144" w:rsidRDefault="00280144" w:rsidP="00280144">
      <w:pPr>
        <w:pStyle w:val="10"/>
        <w:rPr>
          <w:rFonts w:asciiTheme="minorHAnsi" w:eastAsiaTheme="minorEastAsia" w:hAnsiTheme="minorHAnsi" w:cstheme="minorBidi"/>
          <w:noProof/>
          <w:sz w:val="24"/>
          <w:szCs w:val="24"/>
        </w:rPr>
      </w:pPr>
      <w:hyperlink w:anchor="_Toc497231217" w:history="1">
        <w:r w:rsidRPr="00280144">
          <w:rPr>
            <w:rStyle w:val="a5"/>
            <w:rFonts w:hint="eastAsia"/>
            <w:noProof/>
            <w:sz w:val="24"/>
            <w:szCs w:val="24"/>
          </w:rPr>
          <w:t>中华优秀传统文化教育如何推进</w:t>
        </w:r>
        <w:r w:rsidRPr="00280144">
          <w:rPr>
            <w:noProof/>
            <w:webHidden/>
            <w:sz w:val="24"/>
            <w:szCs w:val="24"/>
          </w:rPr>
          <w:tab/>
        </w:r>
        <w:r w:rsidRPr="00280144">
          <w:rPr>
            <w:noProof/>
            <w:webHidden/>
            <w:sz w:val="24"/>
            <w:szCs w:val="24"/>
          </w:rPr>
          <w:fldChar w:fldCharType="begin"/>
        </w:r>
        <w:r w:rsidRPr="00280144">
          <w:rPr>
            <w:noProof/>
            <w:webHidden/>
            <w:sz w:val="24"/>
            <w:szCs w:val="24"/>
          </w:rPr>
          <w:instrText xml:space="preserve"> PAGEREF _Toc497231217 \h </w:instrText>
        </w:r>
        <w:r w:rsidRPr="00280144">
          <w:rPr>
            <w:noProof/>
            <w:webHidden/>
            <w:sz w:val="24"/>
            <w:szCs w:val="24"/>
          </w:rPr>
        </w:r>
        <w:r w:rsidRPr="00280144">
          <w:rPr>
            <w:noProof/>
            <w:webHidden/>
            <w:sz w:val="24"/>
            <w:szCs w:val="24"/>
          </w:rPr>
          <w:fldChar w:fldCharType="separate"/>
        </w:r>
        <w:r w:rsidRPr="00280144">
          <w:rPr>
            <w:noProof/>
            <w:webHidden/>
            <w:sz w:val="24"/>
            <w:szCs w:val="24"/>
          </w:rPr>
          <w:t>3</w:t>
        </w:r>
        <w:r w:rsidRPr="00280144">
          <w:rPr>
            <w:noProof/>
            <w:webHidden/>
            <w:sz w:val="24"/>
            <w:szCs w:val="24"/>
          </w:rPr>
          <w:fldChar w:fldCharType="end"/>
        </w:r>
      </w:hyperlink>
    </w:p>
    <w:p w:rsidR="00280144" w:rsidRPr="00280144" w:rsidRDefault="00280144" w:rsidP="00280144">
      <w:pPr>
        <w:pStyle w:val="10"/>
        <w:rPr>
          <w:rFonts w:asciiTheme="minorHAnsi" w:eastAsiaTheme="minorEastAsia" w:hAnsiTheme="minorHAnsi" w:cstheme="minorBidi"/>
          <w:noProof/>
          <w:sz w:val="24"/>
          <w:szCs w:val="24"/>
        </w:rPr>
      </w:pPr>
      <w:hyperlink w:anchor="_Toc497231218" w:history="1">
        <w:r w:rsidRPr="00280144">
          <w:rPr>
            <w:rStyle w:val="a5"/>
            <w:rFonts w:hint="eastAsia"/>
            <w:noProof/>
            <w:sz w:val="24"/>
            <w:szCs w:val="24"/>
          </w:rPr>
          <w:t>提升人文素养不妨探索“专业订制”</w:t>
        </w:r>
        <w:r w:rsidRPr="00280144">
          <w:rPr>
            <w:noProof/>
            <w:webHidden/>
            <w:sz w:val="24"/>
            <w:szCs w:val="24"/>
          </w:rPr>
          <w:tab/>
        </w:r>
        <w:r w:rsidRPr="00280144">
          <w:rPr>
            <w:noProof/>
            <w:webHidden/>
            <w:sz w:val="24"/>
            <w:szCs w:val="24"/>
          </w:rPr>
          <w:fldChar w:fldCharType="begin"/>
        </w:r>
        <w:r w:rsidRPr="00280144">
          <w:rPr>
            <w:noProof/>
            <w:webHidden/>
            <w:sz w:val="24"/>
            <w:szCs w:val="24"/>
          </w:rPr>
          <w:instrText xml:space="preserve"> PAGEREF _Toc497231218 \h </w:instrText>
        </w:r>
        <w:r w:rsidRPr="00280144">
          <w:rPr>
            <w:noProof/>
            <w:webHidden/>
            <w:sz w:val="24"/>
            <w:szCs w:val="24"/>
          </w:rPr>
        </w:r>
        <w:r w:rsidRPr="00280144">
          <w:rPr>
            <w:noProof/>
            <w:webHidden/>
            <w:sz w:val="24"/>
            <w:szCs w:val="24"/>
          </w:rPr>
          <w:fldChar w:fldCharType="separate"/>
        </w:r>
        <w:r w:rsidRPr="00280144">
          <w:rPr>
            <w:noProof/>
            <w:webHidden/>
            <w:sz w:val="24"/>
            <w:szCs w:val="24"/>
          </w:rPr>
          <w:t>5</w:t>
        </w:r>
        <w:r w:rsidRPr="00280144">
          <w:rPr>
            <w:noProof/>
            <w:webHidden/>
            <w:sz w:val="24"/>
            <w:szCs w:val="24"/>
          </w:rPr>
          <w:fldChar w:fldCharType="end"/>
        </w:r>
      </w:hyperlink>
    </w:p>
    <w:p w:rsidR="00280144" w:rsidRPr="00280144" w:rsidRDefault="00280144" w:rsidP="00280144">
      <w:pPr>
        <w:pStyle w:val="10"/>
        <w:rPr>
          <w:rFonts w:asciiTheme="minorHAnsi" w:eastAsiaTheme="minorEastAsia" w:hAnsiTheme="minorHAnsi" w:cstheme="minorBidi"/>
          <w:noProof/>
          <w:sz w:val="24"/>
          <w:szCs w:val="24"/>
        </w:rPr>
      </w:pPr>
      <w:hyperlink w:anchor="_Toc497231219" w:history="1">
        <w:r w:rsidRPr="00280144">
          <w:rPr>
            <w:rStyle w:val="a5"/>
            <w:rFonts w:hint="eastAsia"/>
            <w:noProof/>
            <w:sz w:val="24"/>
            <w:szCs w:val="24"/>
          </w:rPr>
          <w:t>教会商科学子书写诚信文化</w:t>
        </w:r>
        <w:r w:rsidRPr="00280144">
          <w:rPr>
            <w:noProof/>
            <w:webHidden/>
            <w:sz w:val="24"/>
            <w:szCs w:val="24"/>
          </w:rPr>
          <w:tab/>
        </w:r>
        <w:r w:rsidRPr="00280144">
          <w:rPr>
            <w:noProof/>
            <w:webHidden/>
            <w:sz w:val="24"/>
            <w:szCs w:val="24"/>
          </w:rPr>
          <w:fldChar w:fldCharType="begin"/>
        </w:r>
        <w:r w:rsidRPr="00280144">
          <w:rPr>
            <w:noProof/>
            <w:webHidden/>
            <w:sz w:val="24"/>
            <w:szCs w:val="24"/>
          </w:rPr>
          <w:instrText xml:space="preserve"> PAGEREF _Toc497231219 \h </w:instrText>
        </w:r>
        <w:r w:rsidRPr="00280144">
          <w:rPr>
            <w:noProof/>
            <w:webHidden/>
            <w:sz w:val="24"/>
            <w:szCs w:val="24"/>
          </w:rPr>
        </w:r>
        <w:r w:rsidRPr="00280144">
          <w:rPr>
            <w:noProof/>
            <w:webHidden/>
            <w:sz w:val="24"/>
            <w:szCs w:val="24"/>
          </w:rPr>
          <w:fldChar w:fldCharType="separate"/>
        </w:r>
        <w:r w:rsidRPr="00280144">
          <w:rPr>
            <w:noProof/>
            <w:webHidden/>
            <w:sz w:val="24"/>
            <w:szCs w:val="24"/>
          </w:rPr>
          <w:t>7</w:t>
        </w:r>
        <w:r w:rsidRPr="00280144">
          <w:rPr>
            <w:noProof/>
            <w:webHidden/>
            <w:sz w:val="24"/>
            <w:szCs w:val="24"/>
          </w:rPr>
          <w:fldChar w:fldCharType="end"/>
        </w:r>
      </w:hyperlink>
    </w:p>
    <w:p w:rsidR="00280144" w:rsidRPr="00280144" w:rsidRDefault="00280144" w:rsidP="00280144">
      <w:pPr>
        <w:pStyle w:val="10"/>
        <w:rPr>
          <w:rFonts w:asciiTheme="minorHAnsi" w:eastAsiaTheme="minorEastAsia" w:hAnsiTheme="minorHAnsi" w:cstheme="minorBidi"/>
          <w:noProof/>
          <w:sz w:val="24"/>
          <w:szCs w:val="24"/>
        </w:rPr>
      </w:pPr>
      <w:hyperlink w:anchor="_Toc497231220" w:history="1">
        <w:r w:rsidRPr="00280144">
          <w:rPr>
            <w:rStyle w:val="a5"/>
            <w:rFonts w:hint="eastAsia"/>
            <w:noProof/>
            <w:sz w:val="24"/>
            <w:szCs w:val="24"/>
          </w:rPr>
          <w:t>思想政治视域下大学生文化自信的培养</w:t>
        </w:r>
        <w:r w:rsidRPr="00280144">
          <w:rPr>
            <w:noProof/>
            <w:webHidden/>
            <w:sz w:val="24"/>
            <w:szCs w:val="24"/>
          </w:rPr>
          <w:tab/>
        </w:r>
        <w:r w:rsidRPr="00280144">
          <w:rPr>
            <w:noProof/>
            <w:webHidden/>
            <w:sz w:val="24"/>
            <w:szCs w:val="24"/>
          </w:rPr>
          <w:fldChar w:fldCharType="begin"/>
        </w:r>
        <w:r w:rsidRPr="00280144">
          <w:rPr>
            <w:noProof/>
            <w:webHidden/>
            <w:sz w:val="24"/>
            <w:szCs w:val="24"/>
          </w:rPr>
          <w:instrText xml:space="preserve"> PAGEREF _Toc497231220 \h </w:instrText>
        </w:r>
        <w:r w:rsidRPr="00280144">
          <w:rPr>
            <w:noProof/>
            <w:webHidden/>
            <w:sz w:val="24"/>
            <w:szCs w:val="24"/>
          </w:rPr>
        </w:r>
        <w:r w:rsidRPr="00280144">
          <w:rPr>
            <w:noProof/>
            <w:webHidden/>
            <w:sz w:val="24"/>
            <w:szCs w:val="24"/>
          </w:rPr>
          <w:fldChar w:fldCharType="separate"/>
        </w:r>
        <w:r w:rsidRPr="00280144">
          <w:rPr>
            <w:noProof/>
            <w:webHidden/>
            <w:sz w:val="24"/>
            <w:szCs w:val="24"/>
          </w:rPr>
          <w:t>9</w:t>
        </w:r>
        <w:r w:rsidRPr="00280144">
          <w:rPr>
            <w:noProof/>
            <w:webHidden/>
            <w:sz w:val="24"/>
            <w:szCs w:val="24"/>
          </w:rPr>
          <w:fldChar w:fldCharType="end"/>
        </w:r>
      </w:hyperlink>
    </w:p>
    <w:p w:rsidR="00280144" w:rsidRPr="00280144" w:rsidRDefault="00280144" w:rsidP="00280144">
      <w:pPr>
        <w:pStyle w:val="10"/>
        <w:rPr>
          <w:rFonts w:asciiTheme="minorHAnsi" w:eastAsiaTheme="minorEastAsia" w:hAnsiTheme="minorHAnsi" w:cstheme="minorBidi"/>
          <w:noProof/>
          <w:sz w:val="24"/>
          <w:szCs w:val="24"/>
        </w:rPr>
      </w:pPr>
      <w:hyperlink w:anchor="_Toc497231221" w:history="1">
        <w:r w:rsidRPr="00280144">
          <w:rPr>
            <w:rStyle w:val="a5"/>
            <w:rFonts w:hint="eastAsia"/>
            <w:noProof/>
            <w:sz w:val="24"/>
            <w:szCs w:val="24"/>
          </w:rPr>
          <w:t>论慕课时代通识教育教师的职责转变</w:t>
        </w:r>
        <w:r w:rsidRPr="00280144">
          <w:rPr>
            <w:noProof/>
            <w:webHidden/>
            <w:sz w:val="24"/>
            <w:szCs w:val="24"/>
          </w:rPr>
          <w:tab/>
        </w:r>
        <w:r w:rsidRPr="00280144">
          <w:rPr>
            <w:noProof/>
            <w:webHidden/>
            <w:sz w:val="24"/>
            <w:szCs w:val="24"/>
          </w:rPr>
          <w:fldChar w:fldCharType="begin"/>
        </w:r>
        <w:r w:rsidRPr="00280144">
          <w:rPr>
            <w:noProof/>
            <w:webHidden/>
            <w:sz w:val="24"/>
            <w:szCs w:val="24"/>
          </w:rPr>
          <w:instrText xml:space="preserve"> PAGEREF _Toc497231221 \h </w:instrText>
        </w:r>
        <w:r w:rsidRPr="00280144">
          <w:rPr>
            <w:noProof/>
            <w:webHidden/>
            <w:sz w:val="24"/>
            <w:szCs w:val="24"/>
          </w:rPr>
        </w:r>
        <w:r w:rsidRPr="00280144">
          <w:rPr>
            <w:noProof/>
            <w:webHidden/>
            <w:sz w:val="24"/>
            <w:szCs w:val="24"/>
          </w:rPr>
          <w:fldChar w:fldCharType="separate"/>
        </w:r>
        <w:r w:rsidRPr="00280144">
          <w:rPr>
            <w:noProof/>
            <w:webHidden/>
            <w:sz w:val="24"/>
            <w:szCs w:val="24"/>
          </w:rPr>
          <w:t>12</w:t>
        </w:r>
        <w:r w:rsidRPr="00280144">
          <w:rPr>
            <w:noProof/>
            <w:webHidden/>
            <w:sz w:val="24"/>
            <w:szCs w:val="24"/>
          </w:rPr>
          <w:fldChar w:fldCharType="end"/>
        </w:r>
      </w:hyperlink>
    </w:p>
    <w:p w:rsidR="00280144" w:rsidRPr="00280144" w:rsidRDefault="00280144" w:rsidP="00280144">
      <w:pPr>
        <w:pStyle w:val="10"/>
        <w:rPr>
          <w:rStyle w:val="a5"/>
          <w:noProof/>
          <w:sz w:val="24"/>
          <w:szCs w:val="24"/>
        </w:rPr>
      </w:pPr>
      <w:hyperlink w:anchor="_Toc497231222" w:history="1">
        <w:r w:rsidRPr="00280144">
          <w:rPr>
            <w:rStyle w:val="a5"/>
            <w:rFonts w:hint="eastAsia"/>
            <w:noProof/>
            <w:sz w:val="24"/>
            <w:szCs w:val="24"/>
          </w:rPr>
          <w:t>茶文化艺术素养对艺术设计的支撑作用探究</w:t>
        </w:r>
        <w:r w:rsidRPr="00280144">
          <w:rPr>
            <w:noProof/>
            <w:webHidden/>
            <w:sz w:val="24"/>
            <w:szCs w:val="24"/>
          </w:rPr>
          <w:tab/>
        </w:r>
        <w:r w:rsidRPr="00280144">
          <w:rPr>
            <w:noProof/>
            <w:webHidden/>
            <w:sz w:val="24"/>
            <w:szCs w:val="24"/>
          </w:rPr>
          <w:fldChar w:fldCharType="begin"/>
        </w:r>
        <w:r w:rsidRPr="00280144">
          <w:rPr>
            <w:noProof/>
            <w:webHidden/>
            <w:sz w:val="24"/>
            <w:szCs w:val="24"/>
          </w:rPr>
          <w:instrText xml:space="preserve"> PAGEREF _Toc497231222 \h </w:instrText>
        </w:r>
        <w:r w:rsidRPr="00280144">
          <w:rPr>
            <w:noProof/>
            <w:webHidden/>
            <w:sz w:val="24"/>
            <w:szCs w:val="24"/>
          </w:rPr>
        </w:r>
        <w:r w:rsidRPr="00280144">
          <w:rPr>
            <w:noProof/>
            <w:webHidden/>
            <w:sz w:val="24"/>
            <w:szCs w:val="24"/>
          </w:rPr>
          <w:fldChar w:fldCharType="separate"/>
        </w:r>
        <w:r w:rsidRPr="00280144">
          <w:rPr>
            <w:noProof/>
            <w:webHidden/>
            <w:sz w:val="24"/>
            <w:szCs w:val="24"/>
          </w:rPr>
          <w:t>14</w:t>
        </w:r>
        <w:r w:rsidRPr="00280144">
          <w:rPr>
            <w:noProof/>
            <w:webHidden/>
            <w:sz w:val="24"/>
            <w:szCs w:val="24"/>
          </w:rPr>
          <w:fldChar w:fldCharType="end"/>
        </w:r>
      </w:hyperlink>
    </w:p>
    <w:p w:rsidR="00280144" w:rsidRDefault="00280144" w:rsidP="00280144"/>
    <w:p w:rsidR="00280144" w:rsidRPr="00280144" w:rsidRDefault="00280144" w:rsidP="00280144">
      <w:pPr>
        <w:rPr>
          <w:rFonts w:hint="eastAsia"/>
        </w:rPr>
      </w:pPr>
    </w:p>
    <w:p w:rsidR="00280144" w:rsidRDefault="00280144" w:rsidP="00280144"/>
    <w:p w:rsidR="00280144" w:rsidRDefault="00280144" w:rsidP="00280144"/>
    <w:p w:rsidR="00280144" w:rsidRDefault="00280144" w:rsidP="00280144">
      <w:pPr>
        <w:rPr>
          <w:rFonts w:hint="eastAsia"/>
        </w:rPr>
      </w:pPr>
    </w:p>
    <w:p w:rsidR="00280144" w:rsidRDefault="00280144" w:rsidP="00280144"/>
    <w:p w:rsidR="00280144" w:rsidRPr="00280144" w:rsidRDefault="00280144" w:rsidP="00280144">
      <w:pPr>
        <w:rPr>
          <w:rFonts w:hint="eastAsia"/>
        </w:rPr>
      </w:pPr>
      <w:r>
        <w:rPr>
          <w:noProof/>
        </w:rPr>
        <mc:AlternateContent>
          <mc:Choice Requires="wpg">
            <w:drawing>
              <wp:anchor distT="0" distB="0" distL="114300" distR="114300" simplePos="0" relativeHeight="251660288" behindDoc="0" locked="0" layoutInCell="1" allowOverlap="1" wp14:anchorId="0DAD6AB0" wp14:editId="50E2A8BE">
                <wp:simplePos x="0" y="0"/>
                <wp:positionH relativeFrom="column">
                  <wp:posOffset>0</wp:posOffset>
                </wp:positionH>
                <wp:positionV relativeFrom="paragraph">
                  <wp:posOffset>-635</wp:posOffset>
                </wp:positionV>
                <wp:extent cx="5486400" cy="1390650"/>
                <wp:effectExtent l="0" t="0" r="0" b="0"/>
                <wp:wrapNone/>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90650"/>
                          <a:chOff x="0" y="0"/>
                          <a:chExt cx="8354" cy="990"/>
                        </a:xfrm>
                      </wpg:grpSpPr>
                      <wps:wsp>
                        <wps:cNvPr id="19" name="Text Box 4"/>
                        <wps:cNvSpPr txBox="1">
                          <a:spLocks noChangeArrowheads="1"/>
                        </wps:cNvSpPr>
                        <wps:spPr bwMode="auto">
                          <a:xfrm>
                            <a:off x="0" y="0"/>
                            <a:ext cx="8354"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144" w:rsidRDefault="00280144" w:rsidP="00280144">
                              <w:pPr>
                                <w:rPr>
                                  <w:sz w:val="28"/>
                                  <w:szCs w:val="28"/>
                                </w:rPr>
                              </w:pPr>
                              <w:r>
                                <w:rPr>
                                  <w:rFonts w:hint="eastAsia"/>
                                  <w:sz w:val="28"/>
                                  <w:szCs w:val="28"/>
                                </w:rPr>
                                <w:t>报送：集团领导，学院领导，二级学院院长，各部门负责人</w:t>
                              </w:r>
                            </w:p>
                            <w:p w:rsidR="00280144" w:rsidRDefault="00280144" w:rsidP="00280144">
                              <w:pPr>
                                <w:rPr>
                                  <w:sz w:val="28"/>
                                  <w:szCs w:val="28"/>
                                </w:rPr>
                              </w:pPr>
                              <w:r>
                                <w:rPr>
                                  <w:rFonts w:hint="eastAsia"/>
                                  <w:sz w:val="28"/>
                                  <w:szCs w:val="28"/>
                                </w:rPr>
                                <w:t>主编：图文信息中心</w:t>
                              </w:r>
                              <w:r>
                                <w:rPr>
                                  <w:sz w:val="28"/>
                                  <w:szCs w:val="28"/>
                                </w:rPr>
                                <w:t xml:space="preserve"> </w:t>
                              </w:r>
                              <w:r>
                                <w:rPr>
                                  <w:rFonts w:hint="eastAsia"/>
                                  <w:sz w:val="28"/>
                                  <w:szCs w:val="28"/>
                                </w:rPr>
                                <w:t>图书馆信息技术部</w:t>
                              </w:r>
                            </w:p>
                            <w:p w:rsidR="00280144" w:rsidRDefault="00280144" w:rsidP="00280144">
                              <w:pPr>
                                <w:rPr>
                                  <w:sz w:val="28"/>
                                  <w:szCs w:val="28"/>
                                </w:rPr>
                              </w:pPr>
                              <w:r>
                                <w:rPr>
                                  <w:rFonts w:hint="eastAsia"/>
                                  <w:sz w:val="28"/>
                                  <w:szCs w:val="28"/>
                                </w:rPr>
                                <w:t>负责人：张慧湘</w:t>
                              </w:r>
                              <w:r>
                                <w:rPr>
                                  <w:rFonts w:hint="eastAsia"/>
                                  <w:sz w:val="28"/>
                                  <w:szCs w:val="28"/>
                                </w:rPr>
                                <w:t xml:space="preserve"> </w:t>
                              </w:r>
                              <w:r>
                                <w:rPr>
                                  <w:rFonts w:hint="eastAsia"/>
                                  <w:sz w:val="28"/>
                                  <w:szCs w:val="28"/>
                                </w:rPr>
                                <w:t>曾丽霞</w:t>
                              </w:r>
                              <w:r>
                                <w:rPr>
                                  <w:sz w:val="28"/>
                                  <w:szCs w:val="28"/>
                                </w:rPr>
                                <w:t xml:space="preserve">   </w:t>
                              </w:r>
                              <w:r>
                                <w:rPr>
                                  <w:rFonts w:hint="eastAsia"/>
                                  <w:sz w:val="28"/>
                                  <w:szCs w:val="28"/>
                                </w:rPr>
                                <w:t>联系：曾丽霞</w:t>
                              </w:r>
                              <w:r>
                                <w:rPr>
                                  <w:sz w:val="28"/>
                                  <w:szCs w:val="28"/>
                                </w:rPr>
                                <w:t xml:space="preserve">  22305623</w:t>
                              </w:r>
                            </w:p>
                          </w:txbxContent>
                        </wps:txbx>
                        <wps:bodyPr rot="0" vert="horz" wrap="square" lIns="91440" tIns="45720" rIns="91440" bIns="45720" anchor="t" anchorCtr="0" upright="1">
                          <a:noAutofit/>
                        </wps:bodyPr>
                      </wps:wsp>
                      <wps:wsp>
                        <wps:cNvPr id="20" name="Line 5"/>
                        <wps:cNvCnPr>
                          <a:cxnSpLocks noChangeShapeType="1"/>
                        </wps:cNvCnPr>
                        <wps:spPr bwMode="auto">
                          <a:xfrm>
                            <a:off x="58" y="869"/>
                            <a:ext cx="8144" cy="1"/>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58" y="44"/>
                            <a:ext cx="8144" cy="1"/>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D6AB0" id="组合 18" o:spid="_x0000_s1026" style="position:absolute;left:0;text-align:left;margin-left:0;margin-top:-.05pt;width:6in;height:109.5pt;z-index:251660288" coordsize="83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">
                <v:shapetype id="_x0000_t202" coordsize="21600,21600" o:spt="202" path="m,l,21600r21600,l21600,xe">
                  <v:stroke joinstyle="miter"/>
                  <v:path gradientshapeok="t" o:connecttype="rect"/>
                </v:shapetype>
                <v:shape id="Text Box 4" o:spid="_x0000_s1027" type="#_x0000_t202" style="position:absolute;width:8354;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280144" w:rsidRDefault="00280144" w:rsidP="00280144">
                        <w:pPr>
                          <w:rPr>
                            <w:sz w:val="28"/>
                            <w:szCs w:val="28"/>
                          </w:rPr>
                        </w:pPr>
                        <w:r>
                          <w:rPr>
                            <w:rFonts w:hint="eastAsia"/>
                            <w:sz w:val="28"/>
                            <w:szCs w:val="28"/>
                          </w:rPr>
                          <w:t>报送：集团领导，学院领导，二级学院院长，各部门负责人</w:t>
                        </w:r>
                      </w:p>
                      <w:p w:rsidR="00280144" w:rsidRDefault="00280144" w:rsidP="00280144">
                        <w:pPr>
                          <w:rPr>
                            <w:sz w:val="28"/>
                            <w:szCs w:val="28"/>
                          </w:rPr>
                        </w:pPr>
                        <w:r>
                          <w:rPr>
                            <w:rFonts w:hint="eastAsia"/>
                            <w:sz w:val="28"/>
                            <w:szCs w:val="28"/>
                          </w:rPr>
                          <w:t>主编：图文信息中心</w:t>
                        </w:r>
                        <w:r>
                          <w:rPr>
                            <w:sz w:val="28"/>
                            <w:szCs w:val="28"/>
                          </w:rPr>
                          <w:t xml:space="preserve"> </w:t>
                        </w:r>
                        <w:r>
                          <w:rPr>
                            <w:rFonts w:hint="eastAsia"/>
                            <w:sz w:val="28"/>
                            <w:szCs w:val="28"/>
                          </w:rPr>
                          <w:t>图书馆信息技术部</w:t>
                        </w:r>
                      </w:p>
                      <w:p w:rsidR="00280144" w:rsidRDefault="00280144" w:rsidP="00280144">
                        <w:pPr>
                          <w:rPr>
                            <w:sz w:val="28"/>
                            <w:szCs w:val="28"/>
                          </w:rPr>
                        </w:pPr>
                        <w:r>
                          <w:rPr>
                            <w:rFonts w:hint="eastAsia"/>
                            <w:sz w:val="28"/>
                            <w:szCs w:val="28"/>
                          </w:rPr>
                          <w:t>负责人：张慧湘</w:t>
                        </w:r>
                        <w:r>
                          <w:rPr>
                            <w:rFonts w:hint="eastAsia"/>
                            <w:sz w:val="28"/>
                            <w:szCs w:val="28"/>
                          </w:rPr>
                          <w:t xml:space="preserve"> </w:t>
                        </w:r>
                        <w:r>
                          <w:rPr>
                            <w:rFonts w:hint="eastAsia"/>
                            <w:sz w:val="28"/>
                            <w:szCs w:val="28"/>
                          </w:rPr>
                          <w:t>曾丽霞</w:t>
                        </w:r>
                        <w:r>
                          <w:rPr>
                            <w:sz w:val="28"/>
                            <w:szCs w:val="28"/>
                          </w:rPr>
                          <w:t xml:space="preserve">   </w:t>
                        </w:r>
                        <w:r>
                          <w:rPr>
                            <w:rFonts w:hint="eastAsia"/>
                            <w:sz w:val="28"/>
                            <w:szCs w:val="28"/>
                          </w:rPr>
                          <w:t>联系：曾丽霞</w:t>
                        </w:r>
                        <w:r>
                          <w:rPr>
                            <w:sz w:val="28"/>
                            <w:szCs w:val="28"/>
                          </w:rPr>
                          <w:t xml:space="preserve">  22305623</w:t>
                        </w:r>
                      </w:p>
                    </w:txbxContent>
                  </v:textbox>
                </v:shape>
                <v:line id="Line 5" o:spid="_x0000_s1028" style="position:absolute;visibility:visible;mso-wrap-style:square" from="58,869" to="820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Drr8EAAADbAAAADwAAAGRycy9kb3ducmV2LnhtbERPXWvCMBR9H/gfwhX2pomFiXZG0Y2B&#10;Q8aYDvZ6aa5tZ3NTkqjVX78Iwh4P53u26GwjTuRD7VjDaKhAEBfO1Fxq+N69DSYgQkQ22DgmDRcK&#10;sJj3HmaYG3fmLzptYylSCIccNVQxtrmUoajIYhi6ljhxe+ctxgR9KY3Hcwq3jcyUGkuLNaeGClt6&#10;qag4bI/2VvK0Xx9/1Mavph/vn6r79dfsVevHfrd8BhGpi//iu3ttNGRpffqSf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sOuvwQAAANsAAAAPAAAAAAAAAAAAAAAA&#10;AKECAABkcnMvZG93bnJldi54bWxQSwUGAAAAAAQABAD5AAAAjwMAAAAA&#10;" strokeweight="4.5pt">
                  <v:stroke linestyle="thinThick"/>
                </v:line>
                <v:line id="Line 6" o:spid="_x0000_s1029" style="position:absolute;visibility:visible;mso-wrap-style:square" from="58,44" to="82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AgrMAAAADbAAAADwAAAGRycy9kb3ducmV2LnhtbESPQYvCMBSE78L+h/AWvGmqgkg1LbKg&#10;CD2tevD4aN6mwealNFHrvzeCsMdhZr5hNuXgWnGnPljPCmbTDARx7bVlo+B82k1WIEJE1th6JgVP&#10;ClAWX6MN5to/+Jfux2hEgnDIUUETY5dLGeqGHIap74iT9+d7hzHJ3kjd4yPBXSvnWbaUDi2nhQY7&#10;+mmovh5vToGprK2C1uH63F4qg9Et2t1eqfH3sF2DiDTE//CnfdAK5jN4f0k/QB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QIKzAAAAA2wAAAA8AAAAAAAAAAAAAAAAA&#10;oQIAAGRycy9kb3ducmV2LnhtbFBLBQYAAAAABAAEAPkAAACOAwAAAAA=&#10;" strokeweight="4.5pt">
                  <v:stroke linestyle="thickThin"/>
                </v:line>
              </v:group>
            </w:pict>
          </mc:Fallback>
        </mc:AlternateContent>
      </w:r>
    </w:p>
    <w:p w:rsidR="008A2A91" w:rsidRPr="008A2A91" w:rsidRDefault="008A2A91" w:rsidP="008A2A91">
      <w:pPr>
        <w:spacing w:afterLines="50" w:after="156" w:line="440" w:lineRule="exact"/>
        <w:rPr>
          <w:rFonts w:ascii="Times New Roman" w:hAnsi="Times New Roman"/>
          <w:sz w:val="24"/>
          <w:szCs w:val="24"/>
        </w:rPr>
        <w:sectPr w:rsidR="008A2A91" w:rsidRPr="008A2A91" w:rsidSect="00353CEB">
          <w:footerReference w:type="default" r:id="rId8"/>
          <w:pgSz w:w="11906" w:h="16838"/>
          <w:pgMar w:top="1440" w:right="1800" w:bottom="1440" w:left="1800" w:header="851" w:footer="992" w:gutter="0"/>
          <w:pgNumType w:chapStyle="1"/>
          <w:cols w:space="425"/>
          <w:titlePg/>
          <w:docGrid w:type="lines" w:linePitch="312"/>
        </w:sectPr>
      </w:pPr>
      <w:r w:rsidRPr="005650C6">
        <w:rPr>
          <w:rFonts w:ascii="Times New Roman" w:hAnsi="Times New Roman"/>
          <w:sz w:val="24"/>
          <w:szCs w:val="24"/>
        </w:rPr>
        <w:fldChar w:fldCharType="end"/>
      </w:r>
    </w:p>
    <w:p w:rsidR="003E2B25" w:rsidRPr="00946FF3" w:rsidRDefault="003E2B25" w:rsidP="0062361B">
      <w:pPr>
        <w:pStyle w:val="1"/>
      </w:pPr>
      <w:bookmarkStart w:id="0" w:name="_Toc497231216"/>
      <w:r w:rsidRPr="00946FF3">
        <w:rPr>
          <w:rFonts w:hint="eastAsia"/>
        </w:rPr>
        <w:lastRenderedPageBreak/>
        <w:t>今日大学需要怎样的“博雅”和“通识”</w:t>
      </w:r>
      <w:bookmarkEnd w:id="0"/>
    </w:p>
    <w:p w:rsidR="00E25954" w:rsidRPr="00E25954" w:rsidRDefault="00FE3B57" w:rsidP="00BF34DB">
      <w:pPr>
        <w:widowControl/>
        <w:spacing w:afterLines="50" w:after="156" w:line="360" w:lineRule="auto"/>
        <w:jc w:val="center"/>
        <w:rPr>
          <w:rFonts w:ascii="Times New Roman" w:eastAsiaTheme="minorEastAsia" w:hAnsi="Times New Roman"/>
          <w:color w:val="000000"/>
          <w:kern w:val="0"/>
          <w:sz w:val="24"/>
          <w:szCs w:val="24"/>
        </w:rPr>
      </w:pPr>
      <w:r w:rsidRPr="00E25954">
        <w:rPr>
          <w:rFonts w:ascii="Times New Roman" w:eastAsiaTheme="minorEastAsia" w:hAnsi="Times New Roman"/>
          <w:color w:val="000000"/>
          <w:kern w:val="0"/>
          <w:sz w:val="24"/>
          <w:szCs w:val="24"/>
        </w:rPr>
        <w:t>作者：</w:t>
      </w:r>
      <w:r w:rsidR="003E2B25" w:rsidRPr="003E2B25">
        <w:rPr>
          <w:rFonts w:ascii="宋体" w:hAnsiTheme="minorHAnsi" w:cs="宋体" w:hint="eastAsia"/>
          <w:kern w:val="0"/>
          <w:sz w:val="24"/>
          <w:szCs w:val="24"/>
        </w:rPr>
        <w:t>崔延强</w:t>
      </w:r>
      <w:r w:rsidR="00E25954">
        <w:rPr>
          <w:rFonts w:ascii="Times New Roman" w:eastAsiaTheme="minorEastAsia" w:hAnsi="Times New Roman" w:hint="eastAsia"/>
          <w:color w:val="000000"/>
          <w:kern w:val="0"/>
          <w:sz w:val="24"/>
          <w:szCs w:val="24"/>
        </w:rPr>
        <w:t xml:space="preserve">   </w:t>
      </w:r>
      <w:r w:rsidRPr="00E25954">
        <w:rPr>
          <w:rFonts w:ascii="Times New Roman" w:eastAsiaTheme="minorEastAsia" w:hAnsi="Times New Roman"/>
          <w:color w:val="000000"/>
          <w:kern w:val="0"/>
          <w:sz w:val="24"/>
          <w:szCs w:val="24"/>
        </w:rPr>
        <w:t>时间：</w:t>
      </w:r>
      <w:r w:rsidRPr="00E25954">
        <w:rPr>
          <w:rFonts w:ascii="Times New Roman" w:eastAsiaTheme="minorEastAsia" w:hAnsi="Times New Roman"/>
          <w:color w:val="000000"/>
          <w:kern w:val="0"/>
          <w:sz w:val="24"/>
          <w:szCs w:val="24"/>
        </w:rPr>
        <w:t>2017</w:t>
      </w:r>
      <w:r w:rsidRPr="00E25954">
        <w:rPr>
          <w:rFonts w:ascii="Times New Roman" w:eastAsiaTheme="minorEastAsia" w:hAnsi="Times New Roman"/>
          <w:color w:val="000000"/>
          <w:kern w:val="0"/>
          <w:sz w:val="24"/>
          <w:szCs w:val="24"/>
        </w:rPr>
        <w:t>年</w:t>
      </w:r>
      <w:r w:rsidRPr="00E25954">
        <w:rPr>
          <w:rFonts w:ascii="Times New Roman" w:eastAsiaTheme="minorEastAsia" w:hAnsi="Times New Roman"/>
          <w:color w:val="000000"/>
          <w:kern w:val="0"/>
          <w:sz w:val="24"/>
          <w:szCs w:val="24"/>
        </w:rPr>
        <w:t>0</w:t>
      </w:r>
      <w:r w:rsidR="003E2B25">
        <w:rPr>
          <w:rFonts w:ascii="Times New Roman" w:eastAsiaTheme="minorEastAsia" w:hAnsi="Times New Roman"/>
          <w:color w:val="000000"/>
          <w:kern w:val="0"/>
          <w:sz w:val="24"/>
          <w:szCs w:val="24"/>
        </w:rPr>
        <w:t>9</w:t>
      </w:r>
      <w:r w:rsidRPr="00E25954">
        <w:rPr>
          <w:rFonts w:ascii="Times New Roman" w:eastAsiaTheme="minorEastAsia" w:hAnsi="Times New Roman"/>
          <w:color w:val="000000"/>
          <w:kern w:val="0"/>
          <w:sz w:val="24"/>
          <w:szCs w:val="24"/>
        </w:rPr>
        <w:t>月</w:t>
      </w:r>
      <w:r w:rsidR="00BA3455">
        <w:rPr>
          <w:rFonts w:ascii="Times New Roman" w:eastAsiaTheme="minorEastAsia" w:hAnsi="Times New Roman"/>
          <w:color w:val="000000"/>
          <w:kern w:val="0"/>
          <w:sz w:val="24"/>
          <w:szCs w:val="24"/>
        </w:rPr>
        <w:t>2</w:t>
      </w:r>
      <w:r w:rsidR="003E2B25">
        <w:rPr>
          <w:rFonts w:ascii="Times New Roman" w:eastAsiaTheme="minorEastAsia" w:hAnsi="Times New Roman"/>
          <w:color w:val="000000"/>
          <w:kern w:val="0"/>
          <w:sz w:val="24"/>
          <w:szCs w:val="24"/>
        </w:rPr>
        <w:t>1</w:t>
      </w:r>
      <w:r w:rsidRPr="00E25954">
        <w:rPr>
          <w:rFonts w:ascii="Times New Roman" w:eastAsiaTheme="minorEastAsia" w:hAnsi="Times New Roman"/>
          <w:color w:val="000000"/>
          <w:kern w:val="0"/>
          <w:sz w:val="24"/>
          <w:szCs w:val="24"/>
        </w:rPr>
        <w:t>日</w:t>
      </w:r>
      <w:r w:rsidR="00E25954">
        <w:rPr>
          <w:rFonts w:ascii="Times New Roman" w:eastAsiaTheme="minorEastAsia" w:hAnsi="Times New Roman" w:hint="eastAsia"/>
          <w:color w:val="000000"/>
          <w:kern w:val="0"/>
          <w:sz w:val="24"/>
          <w:szCs w:val="24"/>
        </w:rPr>
        <w:t xml:space="preserve">    </w:t>
      </w:r>
      <w:r w:rsidRPr="00E25954">
        <w:rPr>
          <w:rFonts w:ascii="Times New Roman" w:eastAsiaTheme="minorEastAsia" w:hAnsi="Times New Roman"/>
          <w:color w:val="000000"/>
          <w:kern w:val="0"/>
          <w:sz w:val="24"/>
          <w:szCs w:val="24"/>
        </w:rPr>
        <w:t>摘自：《</w:t>
      </w:r>
      <w:r w:rsidR="003E2B25" w:rsidRPr="003E2B25">
        <w:rPr>
          <w:rFonts w:ascii="宋体" w:hAnsiTheme="minorHAnsi" w:cs="宋体" w:hint="eastAsia"/>
          <w:kern w:val="0"/>
          <w:szCs w:val="21"/>
        </w:rPr>
        <w:t>社会科学报</w:t>
      </w:r>
      <w:r w:rsidRPr="00E25954">
        <w:rPr>
          <w:rFonts w:ascii="Times New Roman" w:eastAsiaTheme="minorEastAsia" w:hAnsi="Times New Roman"/>
          <w:color w:val="000000"/>
          <w:kern w:val="0"/>
          <w:sz w:val="24"/>
          <w:szCs w:val="24"/>
        </w:rPr>
        <w:t>》</w:t>
      </w:r>
    </w:p>
    <w:p w:rsidR="00FE225A" w:rsidRPr="00FE225A" w:rsidRDefault="00FE225A" w:rsidP="002E66C0">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今天</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试图通过以“读经”、“注经”为主体的“博雅”来改造据说已经被技术主义搞得支离破碎、洪荒不毛的心灵</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注定像一场柏拉图式的千年旧梦划过孤寂的夜空。同时</w:t>
      </w:r>
      <w:r w:rsidR="0005108E">
        <w:rPr>
          <w:rFonts w:ascii="Times New Roman" w:eastAsiaTheme="minorEastAsia" w:hAnsi="Times New Roman" w:hint="eastAsia"/>
          <w:color w:val="000000"/>
          <w:kern w:val="0"/>
          <w:sz w:val="24"/>
          <w:szCs w:val="24"/>
        </w:rPr>
        <w:t>，</w:t>
      </w:r>
      <w:r w:rsidRPr="00FE225A">
        <w:rPr>
          <w:rFonts w:ascii="Times New Roman" w:eastAsiaTheme="minorEastAsia" w:hAnsi="Times New Roman" w:hint="eastAsia"/>
          <w:color w:val="000000"/>
          <w:kern w:val="0"/>
          <w:sz w:val="24"/>
          <w:szCs w:val="24"/>
        </w:rPr>
        <w:t>今天我们也不可放任把大学变成职业培训场所和中介机构</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大学应该而且必须有“诗和远方”。今天的大学是一个复合型社会</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一个“综集大学”</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不可能让全部学生不分专业</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或只分一个大文大理统统“博雅”</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而是要慎思如何把诗心荡漾与职业趋向有机结合、自然生长。离开专业基础的通识是永远不会有远方的</w:t>
      </w:r>
      <w:r w:rsidRPr="00FE225A">
        <w:rPr>
          <w:rFonts w:ascii="Times New Roman" w:eastAsiaTheme="minorEastAsia" w:hAnsi="Times New Roman"/>
          <w:color w:val="000000"/>
          <w:kern w:val="0"/>
          <w:sz w:val="24"/>
          <w:szCs w:val="24"/>
        </w:rPr>
        <w:t>!</w:t>
      </w:r>
    </w:p>
    <w:p w:rsidR="00FE225A" w:rsidRPr="0062361B" w:rsidRDefault="0062361B" w:rsidP="0062361B">
      <w:pPr>
        <w:widowControl/>
        <w:spacing w:line="360" w:lineRule="auto"/>
        <w:jc w:val="left"/>
        <w:rPr>
          <w:rFonts w:ascii="Times New Roman" w:eastAsiaTheme="minorEastAsia" w:hAnsi="Times New Roman"/>
          <w:b/>
          <w:color w:val="000000"/>
          <w:kern w:val="0"/>
          <w:sz w:val="24"/>
          <w:szCs w:val="24"/>
        </w:rPr>
      </w:pPr>
      <w:r>
        <w:rPr>
          <w:rFonts w:ascii="Times New Roman" w:eastAsiaTheme="minorEastAsia" w:hAnsi="Times New Roman" w:hint="eastAsia"/>
          <w:b/>
          <w:color w:val="000000"/>
          <w:kern w:val="0"/>
          <w:sz w:val="24"/>
          <w:szCs w:val="24"/>
        </w:rPr>
        <w:t>一</w:t>
      </w:r>
      <w:r>
        <w:rPr>
          <w:rFonts w:ascii="Times New Roman" w:eastAsiaTheme="minorEastAsia" w:hAnsi="Times New Roman"/>
          <w:b/>
          <w:color w:val="000000"/>
          <w:kern w:val="0"/>
          <w:sz w:val="24"/>
          <w:szCs w:val="24"/>
        </w:rPr>
        <w:t>、</w:t>
      </w:r>
      <w:r>
        <w:rPr>
          <w:rFonts w:ascii="Times New Roman" w:eastAsiaTheme="minorEastAsia" w:hAnsi="Times New Roman" w:hint="eastAsia"/>
          <w:b/>
          <w:color w:val="000000"/>
          <w:kern w:val="0"/>
          <w:sz w:val="24"/>
          <w:szCs w:val="24"/>
        </w:rPr>
        <w:t xml:space="preserve"> </w:t>
      </w:r>
      <w:r w:rsidR="00FE225A" w:rsidRPr="0062361B">
        <w:rPr>
          <w:rFonts w:ascii="Times New Roman" w:eastAsiaTheme="minorEastAsia" w:hAnsi="Times New Roman" w:hint="eastAsia"/>
          <w:b/>
          <w:color w:val="000000"/>
          <w:kern w:val="0"/>
          <w:sz w:val="24"/>
          <w:szCs w:val="24"/>
        </w:rPr>
        <w:t>绕不过去的困惑</w:t>
      </w:r>
    </w:p>
    <w:p w:rsidR="00FE225A" w:rsidRPr="00FE225A" w:rsidRDefault="00FE225A" w:rsidP="00FE225A">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纵观当下我们“博雅”和“通识”的种种尝试</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大概绕不过去的困惑有如下几个</w:t>
      </w:r>
      <w:r w:rsidRPr="00FE225A">
        <w:rPr>
          <w:rFonts w:ascii="Times New Roman" w:eastAsiaTheme="minorEastAsia" w:hAnsi="Times New Roman"/>
          <w:color w:val="000000"/>
          <w:kern w:val="0"/>
          <w:sz w:val="24"/>
          <w:szCs w:val="24"/>
        </w:rPr>
        <w:t>:</w:t>
      </w:r>
    </w:p>
    <w:p w:rsidR="00FE225A" w:rsidRPr="00FE225A" w:rsidRDefault="00FE225A" w:rsidP="00FE225A">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第一</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培养目标过于抽象</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课程“核心”难以确定</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结构功能无从发挥</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教学效果不易量度。凡试图对“核心素养”作出科学分类和评价的尝试本身或许已经离开科学一大步了</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更何况要寻找“全人教育”的“基本知识”和“核心课程”</w:t>
      </w:r>
      <w:r w:rsidRPr="00FE225A">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面对</w:t>
      </w:r>
      <w:r w:rsidRPr="00FE225A">
        <w:rPr>
          <w:rFonts w:ascii="Times New Roman" w:eastAsiaTheme="minorEastAsia" w:hAnsi="Times New Roman"/>
          <w:color w:val="000000"/>
          <w:kern w:val="0"/>
          <w:sz w:val="24"/>
          <w:szCs w:val="24"/>
        </w:rPr>
        <w:t xml:space="preserve">21 </w:t>
      </w:r>
      <w:r w:rsidRPr="00FE225A">
        <w:rPr>
          <w:rFonts w:ascii="Times New Roman" w:eastAsiaTheme="minorEastAsia" w:hAnsi="Times New Roman" w:hint="eastAsia"/>
          <w:color w:val="000000"/>
          <w:kern w:val="0"/>
          <w:sz w:val="24"/>
          <w:szCs w:val="24"/>
        </w:rPr>
        <w:t>世纪人类知识的日益增长和分化</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从中凝练多少课程才能构成所谓通识教育的“核心课程”</w:t>
      </w:r>
      <w:r w:rsidRPr="00FE225A">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在没有核心的知识领域去凝练核心课程最多沦为一个知识拼盘</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终难转换成有效营养成分。因为这个拼盘</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一则没有</w:t>
      </w:r>
      <w:bookmarkStart w:id="1" w:name="_GoBack"/>
      <w:bookmarkEnd w:id="1"/>
      <w:r w:rsidRPr="00FE225A">
        <w:rPr>
          <w:rFonts w:ascii="Times New Roman" w:eastAsiaTheme="minorEastAsia" w:hAnsi="Times New Roman" w:hint="eastAsia"/>
          <w:color w:val="000000"/>
          <w:kern w:val="0"/>
          <w:sz w:val="24"/>
          <w:szCs w:val="24"/>
        </w:rPr>
        <w:t>中心结构</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难以发挥创生功能</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二则中间缺乏吸收营养的“专业知识”通道。</w:t>
      </w:r>
      <w:r w:rsidRPr="002E66C0">
        <w:rPr>
          <w:rFonts w:ascii="Times New Roman" w:eastAsiaTheme="minorEastAsia" w:hAnsi="Times New Roman" w:hint="eastAsia"/>
          <w:color w:val="000000"/>
          <w:kern w:val="0"/>
          <w:sz w:val="24"/>
          <w:szCs w:val="24"/>
        </w:rPr>
        <w:t>通识必须溶于专业的血液</w:t>
      </w:r>
      <w:r w:rsidR="0005108E">
        <w:rPr>
          <w:rFonts w:ascii="Times New Roman" w:eastAsiaTheme="minorEastAsia" w:hAnsi="Times New Roman"/>
          <w:color w:val="000000"/>
          <w:kern w:val="0"/>
          <w:sz w:val="24"/>
          <w:szCs w:val="24"/>
        </w:rPr>
        <w:t>，</w:t>
      </w:r>
      <w:r w:rsidRPr="002E66C0">
        <w:rPr>
          <w:rFonts w:ascii="Times New Roman" w:eastAsiaTheme="minorEastAsia" w:hAnsi="Times New Roman" w:hint="eastAsia"/>
          <w:color w:val="000000"/>
          <w:kern w:val="0"/>
          <w:sz w:val="24"/>
          <w:szCs w:val="24"/>
        </w:rPr>
        <w:t>才能生成骨骼和肉。</w:t>
      </w:r>
    </w:p>
    <w:p w:rsidR="00FE225A" w:rsidRPr="00FE225A" w:rsidRDefault="00FE225A" w:rsidP="00FE225A">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第二</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缺乏专业训练背景的“读经”、“注经”</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往往流于字面意义的亦步亦趋</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难读出有价值的东西。我们提倡有时间阶段要求的“读经”、基于扎实的专业训练背景的“读经”。回归专业之本</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从专业基础科目训练做起</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遵循心智成长时间表</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大概是走出囫囵吞枣、中西通吃的经院模式的正确选择。</w:t>
      </w:r>
    </w:p>
    <w:p w:rsidR="00FE225A" w:rsidRPr="00FE225A" w:rsidRDefault="00FE225A" w:rsidP="00FE225A">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第三</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“博雅”或“通识”的教学组织难以构架</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与涉及的其他专业学院的边界不清。“博雅”或“通识”教学组织不能由学校教务部门承担</w:t>
      </w:r>
      <w:r w:rsidR="002E66C0">
        <w:rPr>
          <w:rFonts w:ascii="Times New Roman" w:eastAsiaTheme="minorEastAsia" w:hAnsi="Times New Roman" w:hint="eastAsia"/>
          <w:color w:val="000000"/>
          <w:kern w:val="0"/>
          <w:sz w:val="24"/>
          <w:szCs w:val="24"/>
        </w:rPr>
        <w:t>，</w:t>
      </w:r>
      <w:r w:rsidRPr="00FE225A">
        <w:rPr>
          <w:rFonts w:ascii="Times New Roman" w:eastAsiaTheme="minorEastAsia" w:hAnsi="Times New Roman" w:hint="eastAsia"/>
          <w:color w:val="000000"/>
          <w:kern w:val="0"/>
          <w:sz w:val="24"/>
          <w:szCs w:val="24"/>
        </w:rPr>
        <w:t>“博雅”或“通识”的教学组织只能放在专业学院</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即只能创建一个学院去承担全校的通识教育。</w:t>
      </w:r>
    </w:p>
    <w:p w:rsidR="00FE225A" w:rsidRPr="0062361B" w:rsidRDefault="0062361B" w:rsidP="0062361B">
      <w:pPr>
        <w:widowControl/>
        <w:spacing w:line="360" w:lineRule="auto"/>
        <w:jc w:val="left"/>
        <w:rPr>
          <w:rFonts w:ascii="Times New Roman" w:eastAsiaTheme="minorEastAsia" w:hAnsi="Times New Roman"/>
          <w:b/>
          <w:color w:val="000000"/>
          <w:kern w:val="0"/>
          <w:sz w:val="24"/>
          <w:szCs w:val="24"/>
        </w:rPr>
      </w:pPr>
      <w:r w:rsidRPr="0062361B">
        <w:rPr>
          <w:rFonts w:ascii="Times New Roman" w:eastAsiaTheme="minorEastAsia" w:hAnsi="Times New Roman" w:hint="eastAsia"/>
          <w:b/>
          <w:color w:val="000000"/>
          <w:kern w:val="0"/>
          <w:sz w:val="24"/>
          <w:szCs w:val="24"/>
        </w:rPr>
        <w:t>二</w:t>
      </w:r>
      <w:r w:rsidRPr="0062361B">
        <w:rPr>
          <w:rFonts w:ascii="Times New Roman" w:eastAsiaTheme="minorEastAsia" w:hAnsi="Times New Roman"/>
          <w:b/>
          <w:color w:val="000000"/>
          <w:kern w:val="0"/>
          <w:sz w:val="24"/>
          <w:szCs w:val="24"/>
        </w:rPr>
        <w:t>、</w:t>
      </w:r>
      <w:r w:rsidR="00FE225A" w:rsidRPr="0062361B">
        <w:rPr>
          <w:rFonts w:ascii="Times New Roman" w:eastAsiaTheme="minorEastAsia" w:hAnsi="Times New Roman" w:hint="eastAsia"/>
          <w:b/>
          <w:color w:val="000000"/>
          <w:kern w:val="0"/>
          <w:sz w:val="24"/>
          <w:szCs w:val="24"/>
        </w:rPr>
        <w:t>今日应提倡怎样的“博雅”和“通识”</w:t>
      </w:r>
    </w:p>
    <w:p w:rsidR="00FE225A" w:rsidRPr="00FE225A" w:rsidRDefault="00FE225A" w:rsidP="00FE225A">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知识与课程应当是分层次的、有结构的。不妨把一个专业的课程结构比喻为地球。地心是由某种内部紧密结合、有机关联的专业课程构成</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即所谓的专业核心课程。地幔则由本专业相近相关的课程构成</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属于本专业拓展性、支撑性的科目群</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或可称为专业通识课</w:t>
      </w:r>
      <w:r w:rsidRPr="00FE225A">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专业平台课</w:t>
      </w:r>
      <w:r w:rsidRPr="00FE225A">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。地表部分虽不属于专业课</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但对身心发展和专业发展具有</w:t>
      </w:r>
      <w:r w:rsidRPr="00FE225A">
        <w:rPr>
          <w:rFonts w:ascii="Times New Roman" w:eastAsiaTheme="minorEastAsia" w:hAnsi="Times New Roman" w:hint="eastAsia"/>
          <w:color w:val="000000"/>
          <w:kern w:val="0"/>
          <w:sz w:val="24"/>
          <w:szCs w:val="24"/>
        </w:rPr>
        <w:lastRenderedPageBreak/>
        <w:t>重要作用的公共通识科目群。另外</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每个专业之间自然形成交叉科目群</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可以作为相关专业间共享的通识课程</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比如文史哲之间</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乃至人文类之间、社会科学类之间可以开设基于本专业核心课程拓展需要的共享课程群</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有条件的可以组织“人文学部”、“社会科学学部”等学术机构组织教学</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利于节省资源配置成本</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集中</w:t>
      </w:r>
    </w:p>
    <w:p w:rsidR="00FE225A" w:rsidRPr="00FE225A" w:rsidRDefault="00FE225A" w:rsidP="00946FF3">
      <w:pPr>
        <w:widowControl/>
        <w:spacing w:line="360" w:lineRule="auto"/>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优势教学质量。</w:t>
      </w:r>
    </w:p>
    <w:p w:rsidR="00FE225A" w:rsidRPr="00FE225A" w:rsidRDefault="00FE225A" w:rsidP="00FE225A">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因此我们可以说</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没有离开以专业知识为核心</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以相关知识为支撑的</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抽象的、无根基的、离散性漫游式的“博雅”知识系统。尽管我们可以反思今日大学公共课体系、教学方法、师资水平、教学效果存在的缺陷</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但我们也不应走向另一个极端</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试图把人类知识的精华全部包揽下来</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打乱知识分层结构</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轻视知识接受规律</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把与专业有关无关的统统喂给我们的下一代。</w:t>
      </w:r>
      <w:r w:rsidRPr="002E66C0">
        <w:rPr>
          <w:rFonts w:ascii="Times New Roman" w:eastAsiaTheme="minorEastAsia" w:hAnsi="Times New Roman" w:hint="eastAsia"/>
          <w:b/>
          <w:color w:val="000000"/>
          <w:kern w:val="0"/>
          <w:sz w:val="24"/>
          <w:szCs w:val="24"/>
        </w:rPr>
        <w:t>我们今日应提倡的“博雅”和“通识”</w:t>
      </w:r>
      <w:r w:rsidR="0005108E">
        <w:rPr>
          <w:rFonts w:ascii="Times New Roman" w:eastAsiaTheme="minorEastAsia" w:hAnsi="Times New Roman"/>
          <w:b/>
          <w:color w:val="000000"/>
          <w:kern w:val="0"/>
          <w:sz w:val="24"/>
          <w:szCs w:val="24"/>
        </w:rPr>
        <w:t>，</w:t>
      </w:r>
      <w:r w:rsidRPr="002E66C0">
        <w:rPr>
          <w:rFonts w:ascii="Times New Roman" w:eastAsiaTheme="minorEastAsia" w:hAnsi="Times New Roman" w:hint="eastAsia"/>
          <w:b/>
          <w:color w:val="000000"/>
          <w:kern w:val="0"/>
          <w:sz w:val="24"/>
          <w:szCs w:val="24"/>
        </w:rPr>
        <w:t>一定是基于专业学习、围绕职业发展、面向社会需求的具体的“博雅”和“通识</w:t>
      </w:r>
      <w:r w:rsidRPr="00FE225A">
        <w:rPr>
          <w:rFonts w:ascii="Times New Roman" w:eastAsiaTheme="minorEastAsia" w:hAnsi="Times New Roman" w:hint="eastAsia"/>
          <w:color w:val="000000"/>
          <w:kern w:val="0"/>
          <w:sz w:val="24"/>
          <w:szCs w:val="24"/>
        </w:rPr>
        <w:t>”。一些远离这些目标的古典学科目应尽量减少比重</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或可根据学生自己的兴趣爱好跨学科选读</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以及有计划地组织兴趣小组由指导教师领读。如果强行绳墨</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统统纳入“核心”必修</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对于多数学生无异于沉重的包袱。在今天</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在知识日趋分化的时代</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应多方听取意见</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特别是自然科学和社会科学知识分子的意见</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以求弥补古典人文学者之偏好。同时建议</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最好把专业性的“通识教育”交给特定的学科自己来尝试</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构建基于本学科知识内涵需要的通识课程平台</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在本学科或相关学科间施行。以追求海量课程为己任、以过度增加学生额外负担为代价的全校性的“通识”狂飙运动</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应慎而又慎。能把现行公共课的内涵丰富凝练一些</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教学方法改进一些</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不必要的课程和时数适度减少一些</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再辅助以适量的通选课程</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已算是上乘的选择了。</w:t>
      </w:r>
    </w:p>
    <w:p w:rsidR="001869DE" w:rsidRDefault="00FE225A" w:rsidP="00FE225A">
      <w:pPr>
        <w:widowControl/>
        <w:spacing w:line="360" w:lineRule="auto"/>
        <w:ind w:firstLineChars="200" w:firstLine="480"/>
        <w:jc w:val="left"/>
        <w:rPr>
          <w:rFonts w:ascii="Times New Roman" w:eastAsiaTheme="minorEastAsia" w:hAnsi="Times New Roman"/>
          <w:color w:val="000000"/>
          <w:kern w:val="0"/>
          <w:sz w:val="24"/>
          <w:szCs w:val="24"/>
        </w:rPr>
      </w:pPr>
      <w:r w:rsidRPr="00FE225A">
        <w:rPr>
          <w:rFonts w:ascii="Times New Roman" w:eastAsiaTheme="minorEastAsia" w:hAnsi="Times New Roman" w:hint="eastAsia"/>
          <w:color w:val="000000"/>
          <w:kern w:val="0"/>
          <w:sz w:val="24"/>
          <w:szCs w:val="24"/>
        </w:rPr>
        <w:t>既然“博雅教育”无法“核心”化为一种专门知识</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凝练为一门学科专业</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那么组成一个打通古今、学贯中西、屏蔽专业的所谓“博雅”教学组织</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看来其存在的合理性有待于进一步论证。我们怀疑</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一个文史哲通吃的本科教育方案</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在短短的四年内会培养出有学术后劲的“通才”来。怀特海说</w:t>
      </w:r>
      <w:r w:rsidRPr="00FE225A">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“我确信在教育中</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你排除了专精</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则你摧毁了生命。”剑桥的</w:t>
      </w:r>
      <w:r w:rsidRPr="00FE225A">
        <w:rPr>
          <w:rFonts w:ascii="Times New Roman" w:eastAsiaTheme="minorEastAsia" w:hAnsi="Times New Roman"/>
          <w:color w:val="000000"/>
          <w:kern w:val="0"/>
          <w:sz w:val="24"/>
          <w:szCs w:val="24"/>
        </w:rPr>
        <w:t xml:space="preserve">E.Ashby </w:t>
      </w:r>
      <w:r w:rsidRPr="00FE225A">
        <w:rPr>
          <w:rFonts w:ascii="Times New Roman" w:eastAsiaTheme="minorEastAsia" w:hAnsi="Times New Roman" w:hint="eastAsia"/>
          <w:color w:val="000000"/>
          <w:kern w:val="0"/>
          <w:sz w:val="24"/>
          <w:szCs w:val="24"/>
        </w:rPr>
        <w:t>爵士也说</w:t>
      </w:r>
      <w:r w:rsidRPr="00FE225A">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“走向文化的大路必须通过专精之门槛</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由专精始可通达博文</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否则浮光掠影</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不流于肤浅者几稀</w:t>
      </w:r>
      <w:r w:rsidRPr="00FE225A">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”先博后专好</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还是先专后博好</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也许只有亲身体验了才有发言权。不过还是倾向于认为</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本科阶段先修好自己的专业</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同时适度涉猎一点与本专业有关的方法性、通识性的科目</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到了博士阶段再来贯通和“博雅”</w:t>
      </w:r>
      <w:r w:rsidR="0005108E">
        <w:rPr>
          <w:rFonts w:ascii="Times New Roman" w:eastAsiaTheme="minorEastAsia" w:hAnsi="Times New Roman"/>
          <w:color w:val="000000"/>
          <w:kern w:val="0"/>
          <w:sz w:val="24"/>
          <w:szCs w:val="24"/>
        </w:rPr>
        <w:t>，</w:t>
      </w:r>
      <w:r w:rsidRPr="00FE225A">
        <w:rPr>
          <w:rFonts w:ascii="Times New Roman" w:eastAsiaTheme="minorEastAsia" w:hAnsi="Times New Roman" w:hint="eastAsia"/>
          <w:color w:val="000000"/>
          <w:kern w:val="0"/>
          <w:sz w:val="24"/>
          <w:szCs w:val="24"/>
        </w:rPr>
        <w:t>这样似乎更符合常识。</w:t>
      </w:r>
    </w:p>
    <w:p w:rsidR="00BA3455" w:rsidRPr="00FE225A" w:rsidRDefault="00BA3455" w:rsidP="00BA3455">
      <w:pPr>
        <w:widowControl/>
        <w:spacing w:line="360" w:lineRule="auto"/>
        <w:jc w:val="left"/>
        <w:rPr>
          <w:rFonts w:ascii="Times New Roman" w:eastAsiaTheme="minorEastAsia" w:hAnsi="Times New Roman"/>
          <w:color w:val="000000"/>
          <w:kern w:val="0"/>
          <w:sz w:val="24"/>
          <w:szCs w:val="24"/>
        </w:rPr>
      </w:pPr>
    </w:p>
    <w:p w:rsidR="007A20B8" w:rsidRDefault="007A20B8" w:rsidP="0062361B">
      <w:pPr>
        <w:pStyle w:val="1"/>
      </w:pPr>
      <w:bookmarkStart w:id="2" w:name="_Toc497231217"/>
      <w:r w:rsidRPr="007A20B8">
        <w:rPr>
          <w:rFonts w:hint="eastAsia"/>
        </w:rPr>
        <w:lastRenderedPageBreak/>
        <w:t>中华优秀传统文化教育如何推进</w:t>
      </w:r>
      <w:bookmarkEnd w:id="2"/>
    </w:p>
    <w:p w:rsidR="002368D4" w:rsidRDefault="00755380" w:rsidP="002368D4">
      <w:pPr>
        <w:widowControl/>
        <w:spacing w:afterLines="50" w:after="156" w:line="360" w:lineRule="auto"/>
        <w:jc w:val="center"/>
        <w:rPr>
          <w:rFonts w:ascii="Times New Roman" w:eastAsiaTheme="minorEastAsia" w:hAnsi="Times New Roman"/>
          <w:color w:val="000000"/>
          <w:kern w:val="0"/>
          <w:sz w:val="24"/>
          <w:szCs w:val="24"/>
        </w:rPr>
      </w:pPr>
      <w:r w:rsidRPr="00510072">
        <w:rPr>
          <w:rFonts w:ascii="Times New Roman" w:eastAsiaTheme="minorEastAsia" w:hAnsi="Times New Roman"/>
          <w:color w:val="000000"/>
          <w:kern w:val="0"/>
          <w:sz w:val="24"/>
          <w:szCs w:val="24"/>
        </w:rPr>
        <w:t>作者：</w:t>
      </w:r>
      <w:r w:rsidR="007A20B8">
        <w:rPr>
          <w:rFonts w:hint="eastAsia"/>
        </w:rPr>
        <w:t>吴文涛</w:t>
      </w:r>
      <w:r w:rsidR="00510072">
        <w:rPr>
          <w:rFonts w:ascii="Times New Roman" w:eastAsiaTheme="minorEastAsia" w:hAnsi="Times New Roman" w:hint="eastAsia"/>
          <w:color w:val="000000"/>
          <w:kern w:val="0"/>
          <w:sz w:val="24"/>
          <w:szCs w:val="24"/>
        </w:rPr>
        <w:t xml:space="preserve">    </w:t>
      </w:r>
      <w:r w:rsidRPr="00510072">
        <w:rPr>
          <w:rFonts w:ascii="Times New Roman" w:eastAsiaTheme="minorEastAsia" w:hAnsi="Times New Roman"/>
          <w:color w:val="000000"/>
          <w:kern w:val="0"/>
          <w:sz w:val="24"/>
          <w:szCs w:val="24"/>
        </w:rPr>
        <w:t>时间：</w:t>
      </w:r>
      <w:r w:rsidRPr="00510072">
        <w:rPr>
          <w:rFonts w:ascii="Times New Roman" w:eastAsiaTheme="minorEastAsia" w:hAnsi="Times New Roman"/>
          <w:color w:val="000000"/>
          <w:kern w:val="0"/>
          <w:sz w:val="24"/>
          <w:szCs w:val="24"/>
        </w:rPr>
        <w:t xml:space="preserve">2017 </w:t>
      </w:r>
      <w:r w:rsidRPr="00510072">
        <w:rPr>
          <w:rFonts w:ascii="Times New Roman" w:eastAsiaTheme="minorEastAsia" w:hAnsi="Times New Roman"/>
          <w:color w:val="000000"/>
          <w:kern w:val="0"/>
          <w:sz w:val="24"/>
          <w:szCs w:val="24"/>
        </w:rPr>
        <w:t>年</w:t>
      </w:r>
      <w:r w:rsidR="007A20B8">
        <w:rPr>
          <w:rFonts w:ascii="Times New Roman" w:eastAsiaTheme="minorEastAsia" w:hAnsi="Times New Roman"/>
          <w:color w:val="000000"/>
          <w:kern w:val="0"/>
          <w:sz w:val="24"/>
          <w:szCs w:val="24"/>
        </w:rPr>
        <w:t>8</w:t>
      </w:r>
      <w:r w:rsidRPr="00510072">
        <w:rPr>
          <w:rFonts w:ascii="Times New Roman" w:eastAsiaTheme="minorEastAsia" w:hAnsi="Times New Roman"/>
          <w:color w:val="000000"/>
          <w:kern w:val="0"/>
          <w:sz w:val="24"/>
          <w:szCs w:val="24"/>
        </w:rPr>
        <w:t xml:space="preserve"> </w:t>
      </w:r>
      <w:r w:rsidRPr="00510072">
        <w:rPr>
          <w:rFonts w:ascii="Times New Roman" w:eastAsiaTheme="minorEastAsia" w:hAnsi="Times New Roman"/>
          <w:color w:val="000000"/>
          <w:kern w:val="0"/>
          <w:sz w:val="24"/>
          <w:szCs w:val="24"/>
        </w:rPr>
        <w:t>月</w:t>
      </w:r>
      <w:r w:rsidR="007A20B8">
        <w:rPr>
          <w:rFonts w:ascii="Times New Roman" w:eastAsiaTheme="minorEastAsia" w:hAnsi="Times New Roman"/>
          <w:color w:val="000000"/>
          <w:kern w:val="0"/>
          <w:sz w:val="24"/>
          <w:szCs w:val="24"/>
        </w:rPr>
        <w:t>31</w:t>
      </w:r>
      <w:r w:rsidRPr="00510072">
        <w:rPr>
          <w:rFonts w:ascii="Times New Roman" w:eastAsiaTheme="minorEastAsia" w:hAnsi="Times New Roman"/>
          <w:color w:val="000000"/>
          <w:kern w:val="0"/>
          <w:sz w:val="24"/>
          <w:szCs w:val="24"/>
        </w:rPr>
        <w:t xml:space="preserve"> </w:t>
      </w:r>
      <w:r w:rsidRPr="00510072">
        <w:rPr>
          <w:rFonts w:ascii="Times New Roman" w:eastAsiaTheme="minorEastAsia" w:hAnsi="Times New Roman"/>
          <w:color w:val="000000"/>
          <w:kern w:val="0"/>
          <w:sz w:val="24"/>
          <w:szCs w:val="24"/>
        </w:rPr>
        <w:t>日</w:t>
      </w:r>
      <w:r w:rsidR="00510072">
        <w:rPr>
          <w:rFonts w:ascii="Times New Roman" w:eastAsiaTheme="minorEastAsia" w:hAnsi="Times New Roman" w:hint="eastAsia"/>
          <w:color w:val="000000"/>
          <w:kern w:val="0"/>
          <w:sz w:val="24"/>
          <w:szCs w:val="24"/>
        </w:rPr>
        <w:t xml:space="preserve">    </w:t>
      </w:r>
      <w:r w:rsidRPr="00510072">
        <w:rPr>
          <w:rFonts w:ascii="Times New Roman" w:eastAsiaTheme="minorEastAsia" w:hAnsi="Times New Roman"/>
          <w:color w:val="000000"/>
          <w:kern w:val="0"/>
          <w:sz w:val="24"/>
          <w:szCs w:val="24"/>
        </w:rPr>
        <w:t>摘自：</w:t>
      </w:r>
      <w:r w:rsidR="00510072">
        <w:rPr>
          <w:rFonts w:ascii="Times New Roman" w:eastAsiaTheme="minorEastAsia" w:hAnsi="Times New Roman" w:hint="eastAsia"/>
          <w:color w:val="000000"/>
          <w:kern w:val="0"/>
          <w:sz w:val="24"/>
          <w:szCs w:val="24"/>
        </w:rPr>
        <w:t>《</w:t>
      </w:r>
      <w:r w:rsidR="007A20B8">
        <w:rPr>
          <w:rFonts w:hint="eastAsia"/>
        </w:rPr>
        <w:t>中国</w:t>
      </w:r>
      <w:r w:rsidR="007A20B8">
        <w:t>教育报</w:t>
      </w:r>
      <w:r w:rsidR="00510072">
        <w:rPr>
          <w:rFonts w:ascii="Times New Roman" w:eastAsiaTheme="minorEastAsia" w:hAnsi="Times New Roman" w:hint="eastAsia"/>
          <w:color w:val="000000"/>
          <w:kern w:val="0"/>
          <w:sz w:val="24"/>
          <w:szCs w:val="24"/>
        </w:rPr>
        <w:t>》</w:t>
      </w:r>
    </w:p>
    <w:p w:rsidR="002368D4" w:rsidRPr="007F3DC2" w:rsidRDefault="002368D4" w:rsidP="0005108E">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中华优秀传统文化教育的趣味追求在于手段与目的的统一。中华优秀传统文化要在实践中转化，在实践中发展，并在实践中接受检验。新形势下的中华传统文化教育理应是“知、情、意、行”的有机统一。讲好中华优秀传统文化教育这个主课，须全面把握好“知、情、意、行”的教育向度，实现“致知”“激情”“诚意”“笃行”的效果，为推进中华优秀传统文化传承发展工程贡献教育的力量。</w:t>
      </w:r>
    </w:p>
    <w:p w:rsidR="002368D4" w:rsidRPr="0037627E" w:rsidRDefault="0010169C" w:rsidP="0010169C">
      <w:pPr>
        <w:spacing w:line="360" w:lineRule="auto"/>
        <w:rPr>
          <w:rFonts w:ascii="Times New Roman" w:eastAsiaTheme="minorEastAsia" w:hAnsi="Times New Roman"/>
          <w:b/>
          <w:sz w:val="24"/>
          <w:szCs w:val="24"/>
        </w:rPr>
      </w:pPr>
      <w:r>
        <w:rPr>
          <w:rFonts w:ascii="Times New Roman" w:eastAsiaTheme="minorEastAsia" w:hAnsi="Times New Roman" w:hint="eastAsia"/>
          <w:b/>
          <w:sz w:val="24"/>
          <w:szCs w:val="24"/>
        </w:rPr>
        <w:t>一</w:t>
      </w:r>
      <w:r>
        <w:rPr>
          <w:rFonts w:ascii="Times New Roman" w:eastAsiaTheme="minorEastAsia" w:hAnsi="Times New Roman"/>
          <w:b/>
          <w:sz w:val="24"/>
          <w:szCs w:val="24"/>
        </w:rPr>
        <w:t>、</w:t>
      </w:r>
      <w:r w:rsidR="002368D4" w:rsidRPr="0037627E">
        <w:rPr>
          <w:rFonts w:ascii="Times New Roman" w:eastAsiaTheme="minorEastAsia" w:hAnsi="Times New Roman" w:hint="eastAsia"/>
          <w:b/>
          <w:sz w:val="24"/>
          <w:szCs w:val="24"/>
        </w:rPr>
        <w:t>“致知”：中华优秀传统文化教育要强化双重定位</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 xml:space="preserve"> </w:t>
      </w:r>
      <w:r w:rsidR="007109A7">
        <w:rPr>
          <w:rFonts w:ascii="Times New Roman" w:eastAsiaTheme="minorEastAsia" w:hAnsi="Times New Roman" w:hint="eastAsia"/>
          <w:sz w:val="24"/>
          <w:szCs w:val="24"/>
        </w:rPr>
        <w:t>“致知”要解决认知问题，是“奠基石”。</w:t>
      </w:r>
      <w:r w:rsidRPr="007F3DC2">
        <w:rPr>
          <w:rFonts w:ascii="Times New Roman" w:eastAsiaTheme="minorEastAsia" w:hAnsi="Times New Roman" w:hint="eastAsia"/>
          <w:sz w:val="24"/>
          <w:szCs w:val="24"/>
        </w:rPr>
        <w:t>中华优秀传统文化教育须把握价值与内容的双重定位。</w:t>
      </w:r>
    </w:p>
    <w:p w:rsidR="007109A7"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首先，“知”其为什么。中国优秀传统文化于国家，其价值在于固本浚源。于社会，其价值在于道德建设。于个人，其价值在于世界观、人生观、价值观养成。</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其次，“知”其是什么。要把握优秀传统</w:t>
      </w:r>
      <w:r w:rsidR="0037627E">
        <w:rPr>
          <w:rFonts w:ascii="Times New Roman" w:eastAsiaTheme="minorEastAsia" w:hAnsi="Times New Roman" w:hint="eastAsia"/>
          <w:sz w:val="24"/>
          <w:szCs w:val="24"/>
        </w:rPr>
        <w:t>文化的内容定位。教育本身不过是对成熟的思想文化的一种选编</w:t>
      </w:r>
      <w:r w:rsidRPr="007F3DC2">
        <w:rPr>
          <w:rFonts w:ascii="Times New Roman" w:eastAsiaTheme="minorEastAsia" w:hAnsi="Times New Roman" w:hint="eastAsia"/>
          <w:sz w:val="24"/>
          <w:szCs w:val="24"/>
        </w:rPr>
        <w:t>。所谓“编”，关键在于转化创新。教育的过程中要通过“内蕴传统文化精髓、外显现代文化样式”的方式，对传统文化进行补充、拓展、完善，使其与教育各环节相契合、与教育各阶段相适应。最终的目标在于，“形神兼备”地把传统文化“教”出适应社会发展的现代味儿。</w:t>
      </w:r>
    </w:p>
    <w:p w:rsidR="002368D4" w:rsidRPr="0037627E" w:rsidRDefault="0010169C" w:rsidP="0010169C">
      <w:pPr>
        <w:spacing w:line="360" w:lineRule="auto"/>
        <w:rPr>
          <w:rFonts w:ascii="Times New Roman" w:eastAsiaTheme="minorEastAsia" w:hAnsi="Times New Roman"/>
          <w:b/>
          <w:sz w:val="24"/>
          <w:szCs w:val="24"/>
        </w:rPr>
      </w:pPr>
      <w:r>
        <w:rPr>
          <w:rFonts w:ascii="Times New Roman" w:eastAsiaTheme="minorEastAsia" w:hAnsi="Times New Roman" w:hint="eastAsia"/>
          <w:sz w:val="24"/>
          <w:szCs w:val="24"/>
        </w:rPr>
        <w:t>二</w:t>
      </w:r>
      <w:r>
        <w:rPr>
          <w:rFonts w:ascii="Times New Roman" w:eastAsiaTheme="minorEastAsia" w:hAnsi="Times New Roman"/>
          <w:sz w:val="24"/>
          <w:szCs w:val="24"/>
        </w:rPr>
        <w:t>、</w:t>
      </w:r>
      <w:r w:rsidR="002368D4" w:rsidRPr="0037627E">
        <w:rPr>
          <w:rFonts w:ascii="Times New Roman" w:eastAsiaTheme="minorEastAsia" w:hAnsi="Times New Roman" w:hint="eastAsia"/>
          <w:b/>
          <w:sz w:val="24"/>
          <w:szCs w:val="24"/>
        </w:rPr>
        <w:t>“激情”：传统文化教育要力求唤起趣味</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“激情”要解决情感问题，是“催化剂”。教育事业，全在唤起趣味</w:t>
      </w:r>
      <w:r w:rsidR="007109A7">
        <w:rPr>
          <w:rFonts w:ascii="Times New Roman" w:eastAsiaTheme="minorEastAsia" w:hAnsi="Times New Roman" w:hint="eastAsia"/>
          <w:sz w:val="24"/>
          <w:szCs w:val="24"/>
        </w:rPr>
        <w:t>，并</w:t>
      </w:r>
      <w:r w:rsidRPr="007F3DC2">
        <w:rPr>
          <w:rFonts w:ascii="Times New Roman" w:eastAsiaTheme="minorEastAsia" w:hAnsi="Times New Roman" w:hint="eastAsia"/>
          <w:sz w:val="24"/>
          <w:szCs w:val="24"/>
        </w:rPr>
        <w:t>要十分注意不可以摧残趣味。传统文化教育亦是如此。中华优秀传统文化教育的趣味追求在于手段与目的的统一。</w:t>
      </w:r>
    </w:p>
    <w:p w:rsidR="002368D4" w:rsidRPr="007F3DC2" w:rsidRDefault="002368D4" w:rsidP="0037627E">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一是要“拿趣味当手段”，即教育者应以趣味的方式教授传统文化。借“趣味化阐释”进一步激发传统文化教育的生机与活力。</w:t>
      </w:r>
    </w:p>
    <w:p w:rsidR="0037627E" w:rsidRDefault="002368D4" w:rsidP="0037627E">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二是要“拿趣味当目的”，即促进人们养成对优秀传统文化的趣味。</w:t>
      </w:r>
      <w:r w:rsidR="007109A7">
        <w:rPr>
          <w:rFonts w:ascii="Times New Roman" w:eastAsiaTheme="minorEastAsia" w:hAnsi="Times New Roman" w:hint="eastAsia"/>
          <w:sz w:val="24"/>
          <w:szCs w:val="24"/>
        </w:rPr>
        <w:t>教育不仅在于教他各种学问，而在于培养他有爱好学问的兴趣</w:t>
      </w:r>
      <w:r w:rsidRPr="007F3DC2">
        <w:rPr>
          <w:rFonts w:ascii="Times New Roman" w:eastAsiaTheme="minorEastAsia" w:hAnsi="Times New Roman" w:hint="eastAsia"/>
          <w:sz w:val="24"/>
          <w:szCs w:val="24"/>
        </w:rPr>
        <w:t>。这种兴趣并非一般的低级趣味，而是建基于“致知”的明史之趣、读诗之趣、学理之趣等文化之趣。显然，传统文化教育的终极追求便在于，优秀传统文化的“有趣”而非仅是“有用”，使得人们能够自觉主动地去了解、学习乃至践行。</w:t>
      </w:r>
    </w:p>
    <w:p w:rsidR="002368D4" w:rsidRPr="0037627E" w:rsidRDefault="0010169C" w:rsidP="0010169C">
      <w:pPr>
        <w:spacing w:line="360" w:lineRule="auto"/>
        <w:rPr>
          <w:rFonts w:ascii="Times New Roman" w:eastAsiaTheme="minorEastAsia" w:hAnsi="Times New Roman"/>
          <w:b/>
          <w:sz w:val="24"/>
          <w:szCs w:val="24"/>
        </w:rPr>
      </w:pPr>
      <w:r>
        <w:rPr>
          <w:rFonts w:ascii="Times New Roman" w:eastAsiaTheme="minorEastAsia" w:hAnsi="Times New Roman" w:hint="eastAsia"/>
          <w:b/>
          <w:sz w:val="24"/>
          <w:szCs w:val="24"/>
        </w:rPr>
        <w:t>三</w:t>
      </w:r>
      <w:r>
        <w:rPr>
          <w:rFonts w:ascii="Times New Roman" w:eastAsiaTheme="minorEastAsia" w:hAnsi="Times New Roman"/>
          <w:b/>
          <w:sz w:val="24"/>
          <w:szCs w:val="24"/>
        </w:rPr>
        <w:t>、</w:t>
      </w:r>
      <w:r w:rsidR="002368D4" w:rsidRPr="0037627E">
        <w:rPr>
          <w:rFonts w:ascii="Times New Roman" w:eastAsiaTheme="minorEastAsia" w:hAnsi="Times New Roman" w:hint="eastAsia"/>
          <w:b/>
          <w:sz w:val="24"/>
          <w:szCs w:val="24"/>
        </w:rPr>
        <w:t>“诚意”：中华优秀传统文化教育要实现勉之以恒</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lastRenderedPageBreak/>
        <w:t>“诚意”要解决意志问题，是“稳定器”。诚意</w:t>
      </w:r>
      <w:r w:rsidR="0037627E">
        <w:rPr>
          <w:rFonts w:ascii="Times New Roman" w:eastAsiaTheme="minorEastAsia" w:hAnsi="Times New Roman" w:hint="eastAsia"/>
          <w:sz w:val="24"/>
          <w:szCs w:val="24"/>
        </w:rPr>
        <w:t>，</w:t>
      </w:r>
      <w:r w:rsidRPr="007F3DC2">
        <w:rPr>
          <w:rFonts w:ascii="Times New Roman" w:eastAsiaTheme="minorEastAsia" w:hAnsi="Times New Roman" w:hint="eastAsia"/>
          <w:sz w:val="24"/>
          <w:szCs w:val="24"/>
        </w:rPr>
        <w:t>离不开深刻的仪式教育与持久的文化熏陶。</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尽管仪式一般是短时的，但其教育效用常常是深刻的。承载着文化传统的仪式能以独特的气氛触及人们的思想和灵魂，通过隐喻或转喻实现文化意志对个体意志的精神递交。这便要求仪式教育要特别注重文化性、主体性和创新性。只有厚植文化性，才能提升人们的文化“获得感”；只有突出主体性，才能增强人们的文化“在场感”；只有彰显创新性，才能保证人们的文化“认同感”。果若如此，仪式教育方能从“感动一时”上升至“铭记一生”。</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与仪式教育恰恰相反，文化熏陶乃是一种润物细无声的慢的教育。中华优秀传统文化教育应是一种慢的艺术，一种熏陶的艺术。熏陶需要平和，需要以平和的心态带领人们由“文化自卑”走向“文化自信”；熏陶需要细致，需要以细致的方式深耕经典文化、厚植现代文明；熏陶需要执着，需要以执着的坚守期待传统文化教育的理想之花绚丽绽放。</w:t>
      </w:r>
    </w:p>
    <w:p w:rsidR="002368D4" w:rsidRPr="0010169C" w:rsidRDefault="0010169C" w:rsidP="0010169C">
      <w:pPr>
        <w:spacing w:line="360" w:lineRule="auto"/>
        <w:rPr>
          <w:rFonts w:ascii="Times New Roman" w:eastAsiaTheme="minorEastAsia" w:hAnsi="Times New Roman"/>
          <w:b/>
          <w:sz w:val="24"/>
          <w:szCs w:val="24"/>
        </w:rPr>
      </w:pPr>
      <w:r>
        <w:rPr>
          <w:rFonts w:ascii="Times New Roman" w:eastAsiaTheme="minorEastAsia" w:hAnsi="Times New Roman" w:hint="eastAsia"/>
          <w:b/>
          <w:sz w:val="24"/>
          <w:szCs w:val="24"/>
        </w:rPr>
        <w:t>四</w:t>
      </w:r>
      <w:r>
        <w:rPr>
          <w:rFonts w:ascii="Times New Roman" w:eastAsiaTheme="minorEastAsia" w:hAnsi="Times New Roman"/>
          <w:b/>
          <w:sz w:val="24"/>
          <w:szCs w:val="24"/>
        </w:rPr>
        <w:t>、</w:t>
      </w:r>
      <w:r w:rsidR="002368D4" w:rsidRPr="0010169C">
        <w:rPr>
          <w:rFonts w:ascii="Times New Roman" w:eastAsiaTheme="minorEastAsia" w:hAnsi="Times New Roman" w:hint="eastAsia"/>
          <w:b/>
          <w:sz w:val="24"/>
          <w:szCs w:val="24"/>
        </w:rPr>
        <w:t>“笃行”：中华优秀传统文化教育要做到实践养成。</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“笃行”要解决行为问题，是“落脚点”。传统文化教育是一个由知入情、由情达意、由意至行的教育过程。“笃行”之于中华优秀传统文化教育的独特意义至少应包括“从实践中来，到实践中去”的双重意蕴。</w:t>
      </w:r>
    </w:p>
    <w:p w:rsidR="002368D4" w:rsidRPr="007F3DC2" w:rsidRDefault="002368D4" w:rsidP="007F3DC2">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传统文化教育要善于以实践为教育载体。事实上，很长一段时间中，优秀传统文化常常作为一种外在于人们自身的公共知识而存在。只有当公共知识转化为人们的个人知识时，中华优秀传统文化才能真正改善人们的思维方式、价值观念乃至生活方式，体现出中华优秀传统文化真正的教育价值。因此，面向未来，传统文化教育要充分地把握实践的教育功效，在实践中进行教育。</w:t>
      </w:r>
    </w:p>
    <w:p w:rsidR="002368D4" w:rsidRDefault="002368D4" w:rsidP="00385107">
      <w:pPr>
        <w:spacing w:line="360" w:lineRule="auto"/>
        <w:ind w:firstLineChars="200" w:firstLine="480"/>
        <w:rPr>
          <w:rFonts w:ascii="Times New Roman" w:eastAsiaTheme="minorEastAsia" w:hAnsi="Times New Roman"/>
          <w:sz w:val="24"/>
          <w:szCs w:val="24"/>
        </w:rPr>
      </w:pPr>
      <w:r w:rsidRPr="007F3DC2">
        <w:rPr>
          <w:rFonts w:ascii="Times New Roman" w:eastAsiaTheme="minorEastAsia" w:hAnsi="Times New Roman" w:hint="eastAsia"/>
          <w:sz w:val="24"/>
          <w:szCs w:val="24"/>
        </w:rPr>
        <w:t>总的来说，新形势下的中华传统文化教育理应是“知、情、意、行”的有机统一。“致知”是奠基石，提供教育指南；“激情”是催化剂，彰显教育艺术；“诚意”是稳定器，体现教育深度；“笃行”是落脚点，实现教育宗旨。四者间彼此渗透、相辅相成，构成螺旋式上升的教育形态，使得中华优秀传统文化的精神意蕴深深植根于人们的头脑和血液中，形成人人传承发展中华优秀传统文化的生动局面。</w:t>
      </w:r>
    </w:p>
    <w:p w:rsidR="0005108E" w:rsidRDefault="0005108E" w:rsidP="00385107">
      <w:pPr>
        <w:spacing w:line="360" w:lineRule="auto"/>
        <w:ind w:firstLineChars="200" w:firstLine="480"/>
        <w:rPr>
          <w:rFonts w:ascii="Times New Roman" w:eastAsiaTheme="minorEastAsia" w:hAnsi="Times New Roman"/>
          <w:sz w:val="24"/>
          <w:szCs w:val="24"/>
        </w:rPr>
      </w:pPr>
    </w:p>
    <w:p w:rsidR="00344E11" w:rsidRPr="00385107" w:rsidRDefault="00344E11" w:rsidP="00385107">
      <w:pPr>
        <w:spacing w:line="360" w:lineRule="auto"/>
        <w:ind w:firstLineChars="200" w:firstLine="480"/>
        <w:rPr>
          <w:rFonts w:ascii="Times New Roman" w:eastAsiaTheme="minorEastAsia" w:hAnsi="Times New Roman"/>
          <w:sz w:val="24"/>
          <w:szCs w:val="24"/>
        </w:rPr>
      </w:pPr>
    </w:p>
    <w:p w:rsidR="00E0496E" w:rsidRDefault="00E0496E" w:rsidP="0062361B">
      <w:pPr>
        <w:pStyle w:val="1"/>
      </w:pPr>
      <w:bookmarkStart w:id="3" w:name="_Toc497231218"/>
      <w:r w:rsidRPr="00E0496E">
        <w:rPr>
          <w:rFonts w:hint="eastAsia"/>
        </w:rPr>
        <w:lastRenderedPageBreak/>
        <w:t>提升人文素养不妨探索“专业订制”</w:t>
      </w:r>
      <w:bookmarkEnd w:id="3"/>
    </w:p>
    <w:p w:rsidR="00194CDB" w:rsidRPr="00385107" w:rsidRDefault="00CD56BA" w:rsidP="00385107">
      <w:pPr>
        <w:spacing w:line="360" w:lineRule="auto"/>
        <w:ind w:firstLineChars="200" w:firstLine="480"/>
        <w:rPr>
          <w:rFonts w:ascii="Times New Roman" w:eastAsiaTheme="minorEastAsia" w:hAnsi="Times New Roman"/>
          <w:sz w:val="24"/>
          <w:szCs w:val="24"/>
        </w:rPr>
      </w:pPr>
      <w:r w:rsidRPr="001C28F5">
        <w:rPr>
          <w:rFonts w:ascii="Times New Roman" w:eastAsiaTheme="minorEastAsia" w:hAnsi="Times New Roman"/>
          <w:color w:val="000000"/>
          <w:kern w:val="0"/>
          <w:sz w:val="24"/>
          <w:szCs w:val="24"/>
        </w:rPr>
        <w:t>作者</w:t>
      </w:r>
      <w:r w:rsidRPr="00385107">
        <w:rPr>
          <w:rFonts w:ascii="Times New Roman" w:eastAsiaTheme="minorEastAsia" w:hAnsi="Times New Roman"/>
          <w:sz w:val="24"/>
          <w:szCs w:val="24"/>
        </w:rPr>
        <w:t>：</w:t>
      </w:r>
      <w:r w:rsidR="00E0496E" w:rsidRPr="00385107">
        <w:rPr>
          <w:rFonts w:ascii="Times New Roman" w:eastAsiaTheme="minorEastAsia" w:hAnsi="Times New Roman" w:hint="eastAsia"/>
          <w:sz w:val="24"/>
          <w:szCs w:val="24"/>
        </w:rPr>
        <w:t>孙茂华</w:t>
      </w:r>
      <w:r w:rsidR="001C28F5" w:rsidRPr="00385107">
        <w:rPr>
          <w:rFonts w:ascii="Times New Roman" w:eastAsiaTheme="minorEastAsia" w:hAnsi="Times New Roman" w:hint="eastAsia"/>
          <w:sz w:val="24"/>
          <w:szCs w:val="24"/>
        </w:rPr>
        <w:t xml:space="preserve">    </w:t>
      </w:r>
      <w:r w:rsidRPr="00385107">
        <w:rPr>
          <w:rFonts w:ascii="Times New Roman" w:eastAsiaTheme="minorEastAsia" w:hAnsi="Times New Roman"/>
          <w:sz w:val="24"/>
          <w:szCs w:val="24"/>
        </w:rPr>
        <w:t>时间：</w:t>
      </w:r>
      <w:r w:rsidR="00E0496E" w:rsidRPr="00385107">
        <w:rPr>
          <w:rFonts w:ascii="Times New Roman" w:eastAsiaTheme="minorEastAsia" w:hAnsi="Times New Roman" w:hint="eastAsia"/>
          <w:sz w:val="24"/>
          <w:szCs w:val="24"/>
        </w:rPr>
        <w:t>2017</w:t>
      </w:r>
      <w:r w:rsidR="00E0496E" w:rsidRPr="00385107">
        <w:rPr>
          <w:rFonts w:ascii="Times New Roman" w:eastAsiaTheme="minorEastAsia" w:hAnsi="Times New Roman" w:hint="eastAsia"/>
          <w:sz w:val="24"/>
          <w:szCs w:val="24"/>
        </w:rPr>
        <w:t>年</w:t>
      </w:r>
      <w:r w:rsidR="00E0496E" w:rsidRPr="00385107">
        <w:rPr>
          <w:rFonts w:ascii="Times New Roman" w:eastAsiaTheme="minorEastAsia" w:hAnsi="Times New Roman" w:hint="eastAsia"/>
          <w:sz w:val="24"/>
          <w:szCs w:val="24"/>
        </w:rPr>
        <w:t>09</w:t>
      </w:r>
      <w:r w:rsidR="00E0496E" w:rsidRPr="00385107">
        <w:rPr>
          <w:rFonts w:ascii="Times New Roman" w:eastAsiaTheme="minorEastAsia" w:hAnsi="Times New Roman" w:hint="eastAsia"/>
          <w:sz w:val="24"/>
          <w:szCs w:val="24"/>
        </w:rPr>
        <w:t>月</w:t>
      </w:r>
      <w:r w:rsidR="00E0496E" w:rsidRPr="00385107">
        <w:rPr>
          <w:rFonts w:ascii="Times New Roman" w:eastAsiaTheme="minorEastAsia" w:hAnsi="Times New Roman" w:hint="eastAsia"/>
          <w:sz w:val="24"/>
          <w:szCs w:val="24"/>
        </w:rPr>
        <w:t>12</w:t>
      </w:r>
      <w:r w:rsidR="00E0496E" w:rsidRPr="00385107">
        <w:rPr>
          <w:rFonts w:ascii="Times New Roman" w:eastAsiaTheme="minorEastAsia" w:hAnsi="Times New Roman" w:hint="eastAsia"/>
          <w:sz w:val="24"/>
          <w:szCs w:val="24"/>
        </w:rPr>
        <w:t>日</w:t>
      </w:r>
      <w:r w:rsidR="001C28F5" w:rsidRPr="00385107">
        <w:rPr>
          <w:rFonts w:ascii="Times New Roman" w:eastAsiaTheme="minorEastAsia" w:hAnsi="Times New Roman" w:hint="eastAsia"/>
          <w:sz w:val="24"/>
          <w:szCs w:val="24"/>
        </w:rPr>
        <w:t xml:space="preserve">    </w:t>
      </w:r>
      <w:r w:rsidRPr="00385107">
        <w:rPr>
          <w:rFonts w:ascii="Times New Roman" w:eastAsiaTheme="minorEastAsia" w:hAnsi="Times New Roman"/>
          <w:sz w:val="24"/>
          <w:szCs w:val="24"/>
        </w:rPr>
        <w:t>摘自：《</w:t>
      </w:r>
      <w:r w:rsidR="00E0496E" w:rsidRPr="00385107">
        <w:rPr>
          <w:rFonts w:ascii="Times New Roman" w:eastAsiaTheme="minorEastAsia" w:hAnsi="Times New Roman" w:hint="eastAsia"/>
          <w:sz w:val="24"/>
          <w:szCs w:val="24"/>
        </w:rPr>
        <w:t>中国教育报</w:t>
      </w:r>
      <w:r w:rsidRPr="00385107">
        <w:rPr>
          <w:rFonts w:ascii="Times New Roman" w:eastAsiaTheme="minorEastAsia" w:hAnsi="Times New Roman"/>
          <w:sz w:val="24"/>
          <w:szCs w:val="24"/>
        </w:rPr>
        <w:t>》</w:t>
      </w:r>
    </w:p>
    <w:p w:rsidR="00E0496E" w:rsidRPr="00385107" w:rsidRDefault="00E0496E" w:rsidP="00385107">
      <w:pPr>
        <w:spacing w:line="360" w:lineRule="auto"/>
        <w:ind w:firstLineChars="200" w:firstLine="480"/>
        <w:rPr>
          <w:rFonts w:ascii="Times New Roman" w:eastAsiaTheme="minorEastAsia" w:hAnsi="Times New Roman"/>
          <w:sz w:val="24"/>
          <w:szCs w:val="24"/>
        </w:rPr>
      </w:pPr>
      <w:r w:rsidRPr="00385107">
        <w:rPr>
          <w:rFonts w:ascii="Times New Roman" w:eastAsiaTheme="minorEastAsia" w:hAnsi="Times New Roman" w:hint="eastAsia"/>
          <w:sz w:val="24"/>
          <w:szCs w:val="24"/>
        </w:rPr>
        <w:t>高职院校的大学生不是不喜欢大学语文课，而是不喜欢既有的一些课堂模式，学生期待高效愉悦</w:t>
      </w:r>
      <w:r w:rsidR="00385107">
        <w:rPr>
          <w:rFonts w:ascii="Times New Roman" w:eastAsiaTheme="minorEastAsia" w:hAnsi="Times New Roman" w:hint="eastAsia"/>
          <w:sz w:val="24"/>
          <w:szCs w:val="24"/>
        </w:rPr>
        <w:t>的课堂，期待有真正意义的课堂对话，期待让学生产生共鸣的好教材。</w:t>
      </w:r>
    </w:p>
    <w:p w:rsidR="00E0496E" w:rsidRPr="00385107" w:rsidRDefault="00E0496E" w:rsidP="00385107">
      <w:pPr>
        <w:spacing w:line="360" w:lineRule="auto"/>
        <w:ind w:firstLineChars="200" w:firstLine="480"/>
        <w:rPr>
          <w:rFonts w:ascii="Times New Roman" w:eastAsiaTheme="minorEastAsia" w:hAnsi="Times New Roman"/>
          <w:sz w:val="24"/>
          <w:szCs w:val="24"/>
        </w:rPr>
      </w:pPr>
      <w:r w:rsidRPr="00385107">
        <w:rPr>
          <w:rFonts w:ascii="Times New Roman" w:eastAsiaTheme="minorEastAsia" w:hAnsi="Times New Roman" w:hint="eastAsia"/>
          <w:sz w:val="24"/>
          <w:szCs w:val="24"/>
        </w:rPr>
        <w:t>在追求教学模式创新的今天，我们也应适时跳出单纯以课程来填补人文素养缺失的逻辑，因为，“缺什么就上什么课”，通过不断增加课程，这与本科院校通识基础课程建设无异，不过是传统的“一校一菜单”的模式，让所有的学生通过必修课或选修课的形式同吃“大锅饭”，提升人文素养就演变成不断增加课程设置的一个拼盘，依然处于一个零散的状态，系统性、连贯性有所欠缺，并不能体现出高职院校人文素养提升工程的专业和职业特色。</w:t>
      </w:r>
    </w:p>
    <w:p w:rsidR="00E0496E" w:rsidRPr="00385107" w:rsidRDefault="00E0496E" w:rsidP="00385107">
      <w:pPr>
        <w:spacing w:line="360" w:lineRule="auto"/>
        <w:ind w:firstLineChars="200" w:firstLine="480"/>
        <w:rPr>
          <w:rFonts w:ascii="Times New Roman" w:eastAsiaTheme="minorEastAsia" w:hAnsi="Times New Roman"/>
          <w:sz w:val="24"/>
          <w:szCs w:val="24"/>
        </w:rPr>
      </w:pPr>
      <w:r w:rsidRPr="00385107">
        <w:rPr>
          <w:rFonts w:ascii="Times New Roman" w:eastAsiaTheme="minorEastAsia" w:hAnsi="Times New Roman" w:hint="eastAsia"/>
          <w:sz w:val="24"/>
          <w:szCs w:val="24"/>
        </w:rPr>
        <w:t>不妨换一种思路，就从如何提升学生的人文素养这个问题出发，恐怕并不仅仅是恢复“大学语文”一门课程这样简单。由于专业上的差异和区别，不同专业对人文素养内涵和实质的诉求并不完全相同，高职院校更需要合理的顶层设计，考虑不同专业学生的实际需求，因此，高职院校的人文素养提升更应该和专业课程相互融合和对接，贯穿在专业教学的全过程，最终实现“一专业一菜单”的新模式。</w:t>
      </w:r>
    </w:p>
    <w:p w:rsidR="00E0496E" w:rsidRPr="00385107" w:rsidRDefault="00E0496E" w:rsidP="00385107">
      <w:pPr>
        <w:spacing w:line="360" w:lineRule="auto"/>
        <w:ind w:firstLineChars="200" w:firstLine="482"/>
        <w:rPr>
          <w:rFonts w:ascii="Times New Roman" w:eastAsiaTheme="minorEastAsia" w:hAnsi="Times New Roman"/>
          <w:sz w:val="24"/>
          <w:szCs w:val="24"/>
        </w:rPr>
      </w:pPr>
      <w:r w:rsidRPr="00151FDA">
        <w:rPr>
          <w:rFonts w:ascii="Times New Roman" w:eastAsiaTheme="minorEastAsia" w:hAnsi="Times New Roman" w:hint="eastAsia"/>
          <w:b/>
          <w:sz w:val="24"/>
          <w:szCs w:val="24"/>
        </w:rPr>
        <w:t>首先，高职院校需要明确人文素养的真正内涵，加强顶层设计。</w:t>
      </w:r>
      <w:r w:rsidRPr="00385107">
        <w:rPr>
          <w:rFonts w:ascii="Times New Roman" w:eastAsiaTheme="minorEastAsia" w:hAnsi="Times New Roman" w:hint="eastAsia"/>
          <w:sz w:val="24"/>
          <w:szCs w:val="24"/>
        </w:rPr>
        <w:t>人文素养本身是一个模糊的概念，其涵盖的内容过于宽泛而不具确定性，有学校将之理解为唐诗宋词等经典文化的传习，有学校将之理解为做人和做事、沟通交往能力、表达能力等，各个专业对人文素养也可能存在不同理解。然而，作为专业人才培养的目标，必然需要具备可描述性，需要足够清晰、具体的界定。课程设置是服务于教育教学的目标的，否则，教学目标对应的实施过程、采取的方法和手段也会缺乏组织性、统一性，最终可能导致课程设置的随意性、无目的性。</w:t>
      </w:r>
    </w:p>
    <w:p w:rsidR="00E0496E" w:rsidRPr="00385107" w:rsidRDefault="00E0496E" w:rsidP="00385107">
      <w:pPr>
        <w:spacing w:line="360" w:lineRule="auto"/>
        <w:ind w:firstLineChars="200" w:firstLine="482"/>
        <w:rPr>
          <w:rFonts w:ascii="Times New Roman" w:eastAsiaTheme="minorEastAsia" w:hAnsi="Times New Roman"/>
          <w:sz w:val="24"/>
          <w:szCs w:val="24"/>
        </w:rPr>
      </w:pPr>
      <w:r w:rsidRPr="00151FDA">
        <w:rPr>
          <w:rFonts w:ascii="Times New Roman" w:eastAsiaTheme="minorEastAsia" w:hAnsi="Times New Roman" w:hint="eastAsia"/>
          <w:b/>
          <w:sz w:val="24"/>
          <w:szCs w:val="24"/>
        </w:rPr>
        <w:t>其次，人文素养教育既要体现通识性，也要体现专业性。</w:t>
      </w:r>
      <w:r w:rsidRPr="00385107">
        <w:rPr>
          <w:rFonts w:ascii="Times New Roman" w:eastAsiaTheme="minorEastAsia" w:hAnsi="Times New Roman" w:hint="eastAsia"/>
          <w:sz w:val="24"/>
          <w:szCs w:val="24"/>
        </w:rPr>
        <w:t>一方面，人文素养课程体系建设的对象是面向全体学生的，当然要具备通识性，同时也需要面向各个专业，</w:t>
      </w:r>
      <w:r w:rsidRPr="00151FDA">
        <w:rPr>
          <w:rFonts w:ascii="Times New Roman" w:eastAsiaTheme="minorEastAsia" w:hAnsi="Times New Roman" w:hint="eastAsia"/>
          <w:sz w:val="24"/>
          <w:szCs w:val="24"/>
        </w:rPr>
        <w:t>针对不同专业，专门量身定制，以满足不同专业学生的不同需求；另一方面，人文素养提升也要激发二级学院的主动性和参与性，积极搭建多样化、兼具专业性的实践平</w:t>
      </w:r>
      <w:r w:rsidRPr="003B53A8">
        <w:rPr>
          <w:rFonts w:ascii="Times New Roman" w:eastAsiaTheme="minorEastAsia" w:hAnsi="Times New Roman" w:hint="eastAsia"/>
          <w:b/>
          <w:sz w:val="24"/>
          <w:szCs w:val="24"/>
        </w:rPr>
        <w:t>台</w:t>
      </w:r>
      <w:r w:rsidRPr="00385107">
        <w:rPr>
          <w:rFonts w:ascii="Times New Roman" w:eastAsiaTheme="minorEastAsia" w:hAnsi="Times New Roman" w:hint="eastAsia"/>
          <w:sz w:val="24"/>
          <w:szCs w:val="24"/>
        </w:rPr>
        <w:t>，开展各具特色的实践教学，并加强实践平台的品牌建设，提升实践教学的针对性。</w:t>
      </w:r>
    </w:p>
    <w:p w:rsidR="00E0496E" w:rsidRPr="00385107" w:rsidRDefault="00E0496E" w:rsidP="00385107">
      <w:pPr>
        <w:spacing w:line="360" w:lineRule="auto"/>
        <w:ind w:firstLineChars="200" w:firstLine="482"/>
        <w:rPr>
          <w:rFonts w:ascii="Times New Roman" w:eastAsiaTheme="minorEastAsia" w:hAnsi="Times New Roman"/>
          <w:sz w:val="24"/>
          <w:szCs w:val="24"/>
        </w:rPr>
      </w:pPr>
      <w:r w:rsidRPr="003B53A8">
        <w:rPr>
          <w:rFonts w:ascii="Times New Roman" w:eastAsiaTheme="minorEastAsia" w:hAnsi="Times New Roman" w:hint="eastAsia"/>
          <w:b/>
          <w:sz w:val="24"/>
          <w:szCs w:val="24"/>
        </w:rPr>
        <w:t>再其次，人文素养教育要突出实践环节。</w:t>
      </w:r>
      <w:r w:rsidRPr="00385107">
        <w:rPr>
          <w:rFonts w:ascii="Times New Roman" w:eastAsiaTheme="minorEastAsia" w:hAnsi="Times New Roman" w:hint="eastAsia"/>
          <w:sz w:val="24"/>
          <w:szCs w:val="24"/>
        </w:rPr>
        <w:t>与本科院校通识教育单纯地注重理论讲解和知识传授不同，高职院校的人文素养教育更应该合理划分理论教学和实践教学的学时分配，更加突出实践教学，可以通过诸多实践项目、实践平台为学生提供实践机</w:t>
      </w:r>
      <w:r w:rsidRPr="00385107">
        <w:rPr>
          <w:rFonts w:ascii="Times New Roman" w:eastAsiaTheme="minorEastAsia" w:hAnsi="Times New Roman" w:hint="eastAsia"/>
          <w:sz w:val="24"/>
          <w:szCs w:val="24"/>
        </w:rPr>
        <w:lastRenderedPageBreak/>
        <w:t>会。同时，实践教学也不只是局限在校园里、课堂上、黑板上，也可以适时走出校园，走进社区，走进企业，在社会实践中提升人文素养、职业素养和综合素质。</w:t>
      </w:r>
    </w:p>
    <w:p w:rsidR="00E0496E" w:rsidRPr="00385107" w:rsidRDefault="00E0496E" w:rsidP="00385107">
      <w:pPr>
        <w:spacing w:line="360" w:lineRule="auto"/>
        <w:ind w:firstLineChars="200" w:firstLine="482"/>
        <w:rPr>
          <w:rFonts w:ascii="Times New Roman" w:eastAsiaTheme="minorEastAsia" w:hAnsi="Times New Roman"/>
          <w:sz w:val="24"/>
          <w:szCs w:val="24"/>
        </w:rPr>
      </w:pPr>
      <w:r w:rsidRPr="00151FDA">
        <w:rPr>
          <w:rFonts w:ascii="Times New Roman" w:eastAsiaTheme="minorEastAsia" w:hAnsi="Times New Roman" w:hint="eastAsia"/>
          <w:b/>
          <w:sz w:val="24"/>
          <w:szCs w:val="24"/>
        </w:rPr>
        <w:t>最后，构建和完善人文素养教育的评价体系。</w:t>
      </w:r>
      <w:r w:rsidRPr="00385107">
        <w:rPr>
          <w:rFonts w:ascii="Times New Roman" w:eastAsiaTheme="minorEastAsia" w:hAnsi="Times New Roman" w:hint="eastAsia"/>
          <w:sz w:val="24"/>
          <w:szCs w:val="24"/>
        </w:rPr>
        <w:t>人文素养教育的目标能否有效达成，离不开一套有效的评价体系。在不少院校，人文素养教育最终的结果是体现在课程学分上，学生们只要通过了一些人文素养类课程考试，修到了相应学分即认定该学生接受了人文素养教育。然而，学生的人文素养是否真正提升，并不是学分能够完全体现出来的，在高职院校普遍实行“职业资格证书</w:t>
      </w:r>
      <w:r w:rsidRPr="00385107">
        <w:rPr>
          <w:rFonts w:ascii="Times New Roman" w:eastAsiaTheme="minorEastAsia" w:hAnsi="Times New Roman" w:hint="eastAsia"/>
          <w:sz w:val="24"/>
          <w:szCs w:val="24"/>
        </w:rPr>
        <w:t>+</w:t>
      </w:r>
      <w:r w:rsidRPr="00385107">
        <w:rPr>
          <w:rFonts w:ascii="Times New Roman" w:eastAsiaTheme="minorEastAsia" w:hAnsi="Times New Roman" w:hint="eastAsia"/>
          <w:sz w:val="24"/>
          <w:szCs w:val="24"/>
        </w:rPr>
        <w:t>毕业证书”的双证书制度下，又该通过何种载体对学生的人文素养进行评价，这也是一道值得深入研究的课题。</w:t>
      </w:r>
    </w:p>
    <w:p w:rsidR="00E0496E" w:rsidRPr="00385107" w:rsidRDefault="00E0496E" w:rsidP="00385107">
      <w:pPr>
        <w:spacing w:line="360" w:lineRule="auto"/>
        <w:ind w:firstLineChars="200" w:firstLine="480"/>
        <w:rPr>
          <w:rFonts w:ascii="Times New Roman" w:eastAsiaTheme="minorEastAsia" w:hAnsi="Times New Roman"/>
          <w:sz w:val="24"/>
          <w:szCs w:val="24"/>
        </w:rPr>
      </w:pPr>
      <w:r w:rsidRPr="00385107">
        <w:rPr>
          <w:rFonts w:ascii="Times New Roman" w:eastAsiaTheme="minorEastAsia" w:hAnsi="Times New Roman" w:hint="eastAsia"/>
          <w:sz w:val="24"/>
          <w:szCs w:val="24"/>
        </w:rPr>
        <w:t>总之，高职院校要提升人文素养教育的有效性，必须进行大刀阔斧的实质性改革，需要管理部门和二级学院之间的联动、配合，完善顶层设计，并加强师资队伍建设，以充足的师资力量做后盾。人文素养教育最终是为各个专业人才培养服务的，应该和专业课程紧密融合，加强专业教师、人文教师之间的融合，从学生的具体需求和接受心理出发，不拘泥于传统的课程形式，创新课程内容设置。同时，人文素养教育的核心则在于构建实践平台，加强实践环节，逐步推动人文素养教育氛围的形成。</w:t>
      </w:r>
    </w:p>
    <w:p w:rsidR="00C47E63" w:rsidRPr="00385107" w:rsidRDefault="00C47E63" w:rsidP="00385107">
      <w:pPr>
        <w:spacing w:line="360" w:lineRule="auto"/>
        <w:ind w:firstLineChars="200" w:firstLine="480"/>
        <w:rPr>
          <w:rFonts w:ascii="Times New Roman" w:eastAsiaTheme="minorEastAsia" w:hAnsi="Times New Roman"/>
          <w:sz w:val="24"/>
          <w:szCs w:val="24"/>
        </w:rPr>
      </w:pPr>
    </w:p>
    <w:p w:rsidR="00C47E63" w:rsidRPr="00385107" w:rsidRDefault="00C47E63" w:rsidP="00385107">
      <w:pPr>
        <w:spacing w:line="360" w:lineRule="auto"/>
        <w:ind w:firstLineChars="200" w:firstLine="480"/>
        <w:rPr>
          <w:rFonts w:ascii="Times New Roman" w:eastAsiaTheme="minorEastAsia" w:hAnsi="Times New Roman"/>
          <w:sz w:val="24"/>
          <w:szCs w:val="24"/>
        </w:rPr>
      </w:pPr>
    </w:p>
    <w:p w:rsidR="00C47E63" w:rsidRPr="00385107" w:rsidRDefault="00C47E63" w:rsidP="00385107">
      <w:pPr>
        <w:spacing w:line="360" w:lineRule="auto"/>
        <w:ind w:firstLineChars="200" w:firstLine="480"/>
        <w:rPr>
          <w:rFonts w:ascii="Times New Roman" w:eastAsiaTheme="minorEastAsia" w:hAnsi="Times New Roman"/>
          <w:sz w:val="24"/>
          <w:szCs w:val="24"/>
        </w:rPr>
      </w:pPr>
    </w:p>
    <w:p w:rsidR="00C47E63" w:rsidRDefault="00C47E63" w:rsidP="00C47E63"/>
    <w:p w:rsidR="00C47E63" w:rsidRDefault="00C47E63" w:rsidP="00C47E63"/>
    <w:p w:rsidR="00C47E63" w:rsidRDefault="00C47E63" w:rsidP="00C47E63"/>
    <w:p w:rsidR="00C47E63" w:rsidRDefault="00C47E63" w:rsidP="00C47E63"/>
    <w:p w:rsidR="00385107" w:rsidRDefault="00385107" w:rsidP="00C47E63"/>
    <w:p w:rsidR="00385107" w:rsidRDefault="00385107" w:rsidP="00C47E63"/>
    <w:p w:rsidR="00385107" w:rsidRDefault="00385107" w:rsidP="00C47E63"/>
    <w:p w:rsidR="00385107" w:rsidRDefault="00385107" w:rsidP="00C47E63"/>
    <w:p w:rsidR="00385107" w:rsidRDefault="00385107" w:rsidP="00C47E63"/>
    <w:p w:rsidR="00385107" w:rsidRDefault="00385107" w:rsidP="00C47E63"/>
    <w:p w:rsidR="00385107" w:rsidRDefault="00385107" w:rsidP="00C47E63"/>
    <w:p w:rsidR="00E0496E" w:rsidRDefault="00E0496E" w:rsidP="00E0496E">
      <w:pPr>
        <w:pStyle w:val="1"/>
        <w:jc w:val="both"/>
        <w:rPr>
          <w:b w:val="0"/>
          <w:bCs w:val="0"/>
          <w:kern w:val="2"/>
          <w:sz w:val="21"/>
          <w:szCs w:val="22"/>
        </w:rPr>
      </w:pPr>
    </w:p>
    <w:p w:rsidR="00412487" w:rsidRDefault="00412487" w:rsidP="00412487"/>
    <w:p w:rsidR="002F35B7" w:rsidRDefault="002F35B7" w:rsidP="00412487"/>
    <w:p w:rsidR="002F35B7" w:rsidRDefault="002F35B7" w:rsidP="00412487"/>
    <w:p w:rsidR="002F35B7" w:rsidRDefault="002F35B7" w:rsidP="00412487"/>
    <w:p w:rsidR="002F35B7" w:rsidRPr="00344E11" w:rsidRDefault="002F35B7" w:rsidP="002F35B7">
      <w:pPr>
        <w:pStyle w:val="1"/>
      </w:pPr>
      <w:bookmarkStart w:id="4" w:name="_Toc497231219"/>
      <w:r w:rsidRPr="00344E11">
        <w:rPr>
          <w:rFonts w:hint="eastAsia"/>
        </w:rPr>
        <w:lastRenderedPageBreak/>
        <w:t>教会商科学子书写诚信文化</w:t>
      </w:r>
      <w:bookmarkEnd w:id="4"/>
    </w:p>
    <w:p w:rsidR="002F35B7" w:rsidRPr="00695910" w:rsidRDefault="002F35B7" w:rsidP="002F35B7">
      <w:pPr>
        <w:widowControl/>
        <w:spacing w:afterLines="50" w:after="156" w:line="360" w:lineRule="auto"/>
        <w:jc w:val="center"/>
        <w:rPr>
          <w:rFonts w:ascii="Times New Roman" w:eastAsiaTheme="minorEastAsia" w:hAnsi="Times New Roman"/>
          <w:kern w:val="0"/>
          <w:sz w:val="24"/>
          <w:szCs w:val="24"/>
        </w:rPr>
      </w:pPr>
      <w:r w:rsidRPr="00695910">
        <w:rPr>
          <w:rFonts w:ascii="Times New Roman" w:eastAsiaTheme="minorEastAsia" w:hAnsi="Times New Roman" w:hint="eastAsia"/>
          <w:kern w:val="0"/>
          <w:sz w:val="24"/>
          <w:szCs w:val="24"/>
        </w:rPr>
        <w:t>上海立信会计金融学院教师吴明华在教学生活各方面融入诚信教育</w:t>
      </w:r>
    </w:p>
    <w:p w:rsidR="002F35B7" w:rsidRDefault="002F35B7" w:rsidP="002F35B7">
      <w:pPr>
        <w:widowControl/>
        <w:spacing w:afterLines="50" w:after="156" w:line="360" w:lineRule="auto"/>
        <w:jc w:val="center"/>
        <w:rPr>
          <w:rFonts w:ascii="Times New Roman" w:eastAsiaTheme="minorEastAsia" w:hAnsi="Times New Roman"/>
          <w:kern w:val="0"/>
          <w:sz w:val="24"/>
          <w:szCs w:val="24"/>
        </w:rPr>
      </w:pPr>
      <w:r w:rsidRPr="00E25954">
        <w:rPr>
          <w:rFonts w:ascii="Times New Roman" w:eastAsiaTheme="minorEastAsia" w:hAnsi="Times New Roman"/>
          <w:kern w:val="0"/>
          <w:sz w:val="24"/>
          <w:szCs w:val="24"/>
        </w:rPr>
        <w:t>作者：</w:t>
      </w:r>
      <w:r>
        <w:rPr>
          <w:rFonts w:ascii="宋体" w:hAnsiTheme="minorHAnsi" w:cs="宋体" w:hint="eastAsia"/>
          <w:kern w:val="0"/>
          <w:sz w:val="24"/>
          <w:szCs w:val="24"/>
        </w:rPr>
        <w:t>徐瑞哲</w:t>
      </w:r>
      <w:r>
        <w:rPr>
          <w:rFonts w:ascii="Times New Roman" w:eastAsiaTheme="minorEastAsia" w:hAnsi="Times New Roman" w:hint="eastAsia"/>
          <w:kern w:val="0"/>
          <w:sz w:val="24"/>
          <w:szCs w:val="24"/>
        </w:rPr>
        <w:t xml:space="preserve">    </w:t>
      </w:r>
      <w:r w:rsidRPr="00E25954">
        <w:rPr>
          <w:rFonts w:ascii="Times New Roman" w:eastAsiaTheme="minorEastAsia" w:hAnsi="Times New Roman"/>
          <w:kern w:val="0"/>
          <w:sz w:val="24"/>
          <w:szCs w:val="24"/>
        </w:rPr>
        <w:t>时间：</w:t>
      </w:r>
      <w:r w:rsidRPr="00ED751C">
        <w:rPr>
          <w:rFonts w:ascii="Times New Roman" w:eastAsiaTheme="minorEastAsia" w:hAnsi="Times New Roman" w:hint="eastAsia"/>
          <w:kern w:val="0"/>
          <w:sz w:val="24"/>
          <w:szCs w:val="24"/>
        </w:rPr>
        <w:t>2017</w:t>
      </w:r>
      <w:r w:rsidRPr="00ED751C">
        <w:rPr>
          <w:rFonts w:ascii="Times New Roman" w:eastAsiaTheme="minorEastAsia" w:hAnsi="Times New Roman" w:hint="eastAsia"/>
          <w:kern w:val="0"/>
          <w:sz w:val="24"/>
          <w:szCs w:val="24"/>
        </w:rPr>
        <w:t>年</w:t>
      </w:r>
      <w:r>
        <w:rPr>
          <w:rFonts w:ascii="Times New Roman" w:eastAsiaTheme="minorEastAsia" w:hAnsi="Times New Roman"/>
          <w:kern w:val="0"/>
          <w:sz w:val="24"/>
          <w:szCs w:val="24"/>
        </w:rPr>
        <w:t>10</w:t>
      </w:r>
      <w:r w:rsidRPr="00ED751C">
        <w:rPr>
          <w:rFonts w:ascii="Times New Roman" w:eastAsiaTheme="minorEastAsia" w:hAnsi="Times New Roman" w:hint="eastAsia"/>
          <w:kern w:val="0"/>
          <w:sz w:val="24"/>
          <w:szCs w:val="24"/>
        </w:rPr>
        <w:t>月</w:t>
      </w:r>
      <w:r>
        <w:rPr>
          <w:rFonts w:ascii="Times New Roman" w:eastAsiaTheme="minorEastAsia" w:hAnsi="Times New Roman"/>
          <w:kern w:val="0"/>
          <w:sz w:val="24"/>
          <w:szCs w:val="24"/>
        </w:rPr>
        <w:t>18</w:t>
      </w:r>
      <w:r w:rsidRPr="00ED751C">
        <w:rPr>
          <w:rFonts w:ascii="Times New Roman" w:eastAsiaTheme="minorEastAsia" w:hAnsi="Times New Roman" w:hint="eastAsia"/>
          <w:kern w:val="0"/>
          <w:sz w:val="24"/>
          <w:szCs w:val="24"/>
        </w:rPr>
        <w:t>日</w:t>
      </w:r>
      <w:r>
        <w:rPr>
          <w:rFonts w:ascii="Times New Roman" w:eastAsiaTheme="minorEastAsia" w:hAnsi="Times New Roman" w:hint="eastAsia"/>
          <w:kern w:val="0"/>
          <w:sz w:val="24"/>
          <w:szCs w:val="24"/>
        </w:rPr>
        <w:t xml:space="preserve">   </w:t>
      </w:r>
      <w:r w:rsidRPr="00E25954">
        <w:rPr>
          <w:rFonts w:ascii="Times New Roman" w:eastAsiaTheme="minorEastAsia" w:hAnsi="Times New Roman"/>
          <w:kern w:val="0"/>
          <w:sz w:val="24"/>
          <w:szCs w:val="24"/>
        </w:rPr>
        <w:t>摘自：</w:t>
      </w:r>
      <w:r w:rsidRPr="00344E11">
        <w:rPr>
          <w:rFonts w:ascii="宋体" w:hAnsiTheme="minorHAnsi" w:cs="宋体"/>
          <w:kern w:val="0"/>
          <w:sz w:val="24"/>
          <w:szCs w:val="24"/>
        </w:rPr>
        <w:t>《</w:t>
      </w:r>
      <w:r w:rsidRPr="00344E11">
        <w:rPr>
          <w:rFonts w:ascii="宋体" w:hAnsiTheme="minorHAnsi" w:cs="宋体" w:hint="eastAsia"/>
          <w:kern w:val="0"/>
          <w:sz w:val="24"/>
          <w:szCs w:val="24"/>
        </w:rPr>
        <w:t>解放日报</w:t>
      </w:r>
      <w:r w:rsidRPr="00344E11">
        <w:rPr>
          <w:rFonts w:ascii="宋体" w:hAnsiTheme="minorHAnsi" w:cs="宋体"/>
          <w:kern w:val="0"/>
          <w:sz w:val="24"/>
          <w:szCs w:val="24"/>
        </w:rPr>
        <w:t>》</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“老师，您下次再来付吧</w:t>
      </w:r>
      <w:r w:rsidRPr="004D03D4">
        <w:rPr>
          <w:rFonts w:ascii="Cambria Math" w:eastAsiaTheme="minorEastAsia" w:hAnsi="Cambria Math" w:cs="Cambria Math"/>
          <w:kern w:val="0"/>
          <w:sz w:val="24"/>
          <w:szCs w:val="24"/>
        </w:rPr>
        <w:t>⋯⋯</w:t>
      </w:r>
      <w:r w:rsidRPr="004D03D4">
        <w:rPr>
          <w:rFonts w:ascii="Times New Roman" w:eastAsiaTheme="minorEastAsia" w:hAnsi="Times New Roman" w:cs="Calibri"/>
          <w:kern w:val="0"/>
          <w:sz w:val="24"/>
          <w:szCs w:val="24"/>
        </w:rPr>
        <w:t>”</w:t>
      </w:r>
      <w:r w:rsidRPr="004D03D4">
        <w:rPr>
          <w:rFonts w:ascii="Times New Roman" w:eastAsiaTheme="minorEastAsia" w:hAnsi="Times New Roman" w:hint="eastAsia"/>
          <w:kern w:val="0"/>
          <w:sz w:val="24"/>
          <w:szCs w:val="24"/>
        </w:rPr>
        <w:t>最近，在上海立信会计金融学院浦东校园，吴明华老师碰到一件尴尬事：在小卖部咖啡柜前，她手机</w:t>
      </w:r>
      <w:r w:rsidRPr="004D03D4">
        <w:rPr>
          <w:rFonts w:ascii="Times New Roman" w:eastAsiaTheme="minorEastAsia" w:hAnsi="Times New Roman" w:hint="eastAsia"/>
          <w:kern w:val="0"/>
          <w:sz w:val="24"/>
          <w:szCs w:val="24"/>
        </w:rPr>
        <w:t xml:space="preserve">4G </w:t>
      </w:r>
      <w:r w:rsidRPr="004D03D4">
        <w:rPr>
          <w:rFonts w:ascii="Times New Roman" w:eastAsiaTheme="minorEastAsia" w:hAnsi="Times New Roman" w:hint="eastAsia"/>
          <w:kern w:val="0"/>
          <w:sz w:val="24"/>
          <w:szCs w:val="24"/>
        </w:rPr>
        <w:t>信号不给力，怎么也刷不了支付宝付咖啡钱。而这家创业小店素不相识的柜员真诚道出的这句话，让吴明华倍感人际信任。</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这座跨越近</w:t>
      </w:r>
      <w:r w:rsidRPr="004D03D4">
        <w:rPr>
          <w:rFonts w:ascii="Times New Roman" w:eastAsiaTheme="minorEastAsia" w:hAnsi="Times New Roman" w:hint="eastAsia"/>
          <w:kern w:val="0"/>
          <w:sz w:val="24"/>
          <w:szCs w:val="24"/>
        </w:rPr>
        <w:t xml:space="preserve">90 </w:t>
      </w:r>
      <w:r w:rsidRPr="004D03D4">
        <w:rPr>
          <w:rFonts w:ascii="Times New Roman" w:eastAsiaTheme="minorEastAsia" w:hAnsi="Times New Roman" w:hint="eastAsia"/>
          <w:kern w:val="0"/>
          <w:sz w:val="24"/>
          <w:szCs w:val="24"/>
        </w:rPr>
        <w:t>年的中国商科院校，一直以“中国会计之父”潘序伦依据《论语》提出的“立信”二字作为校训关键词。而身为学校工商管理学院党总支书记的吴明华，从教十余年来也一直教授商科学子如何书写诚信文化与商业道德。</w:t>
      </w:r>
    </w:p>
    <w:p w:rsidR="002F35B7" w:rsidRPr="00C93F8E" w:rsidRDefault="002F35B7" w:rsidP="002F35B7">
      <w:pPr>
        <w:widowControl/>
        <w:spacing w:line="360" w:lineRule="auto"/>
        <w:jc w:val="left"/>
        <w:rPr>
          <w:rFonts w:ascii="Times New Roman" w:eastAsiaTheme="minorEastAsia" w:hAnsi="Times New Roman"/>
          <w:b/>
          <w:kern w:val="0"/>
          <w:sz w:val="24"/>
          <w:szCs w:val="24"/>
        </w:rPr>
      </w:pPr>
      <w:r>
        <w:rPr>
          <w:rFonts w:ascii="Times New Roman" w:eastAsiaTheme="minorEastAsia" w:hAnsi="Times New Roman" w:hint="eastAsia"/>
          <w:b/>
          <w:kern w:val="0"/>
          <w:sz w:val="24"/>
          <w:szCs w:val="24"/>
        </w:rPr>
        <w:t>一</w:t>
      </w:r>
      <w:r>
        <w:rPr>
          <w:rFonts w:ascii="Times New Roman" w:eastAsiaTheme="minorEastAsia" w:hAnsi="Times New Roman"/>
          <w:b/>
          <w:kern w:val="0"/>
          <w:sz w:val="24"/>
          <w:szCs w:val="24"/>
        </w:rPr>
        <w:t>、</w:t>
      </w:r>
      <w:r w:rsidRPr="00C93F8E">
        <w:rPr>
          <w:rFonts w:ascii="Times New Roman" w:eastAsiaTheme="minorEastAsia" w:hAnsi="Times New Roman" w:hint="eastAsia"/>
          <w:b/>
          <w:kern w:val="0"/>
          <w:sz w:val="24"/>
          <w:szCs w:val="24"/>
        </w:rPr>
        <w:t>“无人监考”已成学院传统项目</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事实上，无论是在原上海立信会计学院，还是在原上海金融学院，不仅校园内有诚信广场、昭信堂等地标，校园周边也出现了自觉支付、无人收款的打印店、小超市，甚至学校每学期都开设“免监考考场”。两校带着各自的诚信基因并为新校后，今春成为有</w:t>
      </w:r>
      <w:r w:rsidRPr="004D03D4">
        <w:rPr>
          <w:rFonts w:ascii="Times New Roman" w:eastAsiaTheme="minorEastAsia" w:hAnsi="Times New Roman" w:hint="eastAsia"/>
          <w:kern w:val="0"/>
          <w:sz w:val="24"/>
          <w:szCs w:val="24"/>
        </w:rPr>
        <w:t xml:space="preserve">20 </w:t>
      </w:r>
      <w:r w:rsidRPr="004D03D4">
        <w:rPr>
          <w:rFonts w:ascii="Times New Roman" w:eastAsiaTheme="minorEastAsia" w:hAnsi="Times New Roman" w:hint="eastAsia"/>
          <w:kern w:val="0"/>
          <w:sz w:val="24"/>
          <w:szCs w:val="24"/>
        </w:rPr>
        <w:t>多所高校加入的“全国高校诚信文化育人联盟”理事长单位。</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新学年，吴明华所在的学院，</w:t>
      </w:r>
      <w:r w:rsidRPr="004D03D4">
        <w:rPr>
          <w:rFonts w:ascii="Times New Roman" w:eastAsiaTheme="minorEastAsia" w:hAnsi="Times New Roman" w:hint="eastAsia"/>
          <w:kern w:val="0"/>
          <w:sz w:val="24"/>
          <w:szCs w:val="24"/>
        </w:rPr>
        <w:t xml:space="preserve">466 </w:t>
      </w:r>
      <w:r w:rsidRPr="004D03D4">
        <w:rPr>
          <w:rFonts w:ascii="Times New Roman" w:eastAsiaTheme="minorEastAsia" w:hAnsi="Times New Roman" w:hint="eastAsia"/>
          <w:kern w:val="0"/>
          <w:sz w:val="24"/>
          <w:szCs w:val="24"/>
        </w:rPr>
        <w:t>名新生延续一项传统，在开学典礼上进行诚信宣誓：信以立志，信以守身，信以处事，信以待人，毋忘立信，当必有成</w:t>
      </w:r>
      <w:r w:rsidRPr="004D03D4">
        <w:rPr>
          <w:rFonts w:ascii="Cambria Math" w:eastAsiaTheme="minorEastAsia" w:hAnsi="Cambria Math" w:cs="Cambria Math"/>
          <w:kern w:val="0"/>
          <w:sz w:val="24"/>
          <w:szCs w:val="24"/>
        </w:rPr>
        <w:t>⋯⋯</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免监考就是学院的传统项目。”吴明华说，每学期都有班级申请“无人监考”，班上每个学生都承诺恪守考试纪律，郑重签下承诺书；还申明信用捆绑原则：一旦班中有人作弊，全班“连坐”共担责任。吴明华坦言，在无人监考的考场发完卷子走人后，保留了一定的观测点，隔一段时间进行暗查。“结果证明我们的担心是多余的。”一学期，</w:t>
      </w:r>
      <w:r w:rsidRPr="004D03D4">
        <w:rPr>
          <w:rFonts w:ascii="Times New Roman" w:eastAsiaTheme="minorEastAsia" w:hAnsi="Times New Roman" w:hint="eastAsia"/>
          <w:kern w:val="0"/>
          <w:sz w:val="24"/>
          <w:szCs w:val="24"/>
        </w:rPr>
        <w:t xml:space="preserve">100 </w:t>
      </w:r>
      <w:r w:rsidRPr="004D03D4">
        <w:rPr>
          <w:rFonts w:ascii="Times New Roman" w:eastAsiaTheme="minorEastAsia" w:hAnsi="Times New Roman" w:hint="eastAsia"/>
          <w:kern w:val="0"/>
          <w:sz w:val="24"/>
          <w:szCs w:val="24"/>
        </w:rPr>
        <w:t>多人次加入免监考考试，均兑现承诺。</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诚信实践中，吴明华还设计出许多自选动作。学院筹措专项经费，在学校图书馆、食堂、教学楼等地点投放了首批</w:t>
      </w:r>
      <w:r w:rsidRPr="004D03D4">
        <w:rPr>
          <w:rFonts w:ascii="Times New Roman" w:eastAsiaTheme="minorEastAsia" w:hAnsi="Times New Roman" w:hint="eastAsia"/>
          <w:kern w:val="0"/>
          <w:sz w:val="24"/>
          <w:szCs w:val="24"/>
        </w:rPr>
        <w:t xml:space="preserve">200 </w:t>
      </w:r>
      <w:r w:rsidRPr="004D03D4">
        <w:rPr>
          <w:rFonts w:ascii="Times New Roman" w:eastAsiaTheme="minorEastAsia" w:hAnsi="Times New Roman" w:hint="eastAsia"/>
          <w:kern w:val="0"/>
          <w:sz w:val="24"/>
          <w:szCs w:val="24"/>
        </w:rPr>
        <w:t>把“诚信伞”，红黄蓝三色的伞面上印有关于诚信的名言警句。只要在簿子上登记，就能借用诚信伞，并在另一处归还。吴明华将此作为诚信校园“试金石”。统计显示，近半年来，诚信伞借还</w:t>
      </w:r>
      <w:r w:rsidRPr="004D03D4">
        <w:rPr>
          <w:rFonts w:ascii="Times New Roman" w:eastAsiaTheme="minorEastAsia" w:hAnsi="Times New Roman" w:hint="eastAsia"/>
          <w:kern w:val="0"/>
          <w:sz w:val="24"/>
          <w:szCs w:val="24"/>
        </w:rPr>
        <w:t xml:space="preserve">2000 </w:t>
      </w:r>
      <w:r w:rsidRPr="004D03D4">
        <w:rPr>
          <w:rFonts w:ascii="Times New Roman" w:eastAsiaTheme="minorEastAsia" w:hAnsi="Times New Roman" w:hint="eastAsia"/>
          <w:kern w:val="0"/>
          <w:sz w:val="24"/>
          <w:szCs w:val="24"/>
        </w:rPr>
        <w:t>余次，回收率达</w:t>
      </w:r>
      <w:r w:rsidRPr="004D03D4">
        <w:rPr>
          <w:rFonts w:ascii="Times New Roman" w:eastAsiaTheme="minorEastAsia" w:hAnsi="Times New Roman" w:hint="eastAsia"/>
          <w:kern w:val="0"/>
          <w:sz w:val="24"/>
          <w:szCs w:val="24"/>
        </w:rPr>
        <w:t>98%</w:t>
      </w:r>
      <w:r w:rsidRPr="004D03D4">
        <w:rPr>
          <w:rFonts w:ascii="Times New Roman" w:eastAsiaTheme="minorEastAsia" w:hAnsi="Times New Roman" w:hint="eastAsia"/>
          <w:kern w:val="0"/>
          <w:sz w:val="24"/>
          <w:szCs w:val="24"/>
        </w:rPr>
        <w:t>。她表示，由于损耗等原因，其实只是少了三四把伞，“下一步可以设计更多共享项目，帮助学生养成诚信习惯。”</w:t>
      </w:r>
    </w:p>
    <w:p w:rsidR="002F35B7" w:rsidRPr="00F75319" w:rsidRDefault="002F35B7" w:rsidP="002F35B7">
      <w:pPr>
        <w:widowControl/>
        <w:spacing w:line="360" w:lineRule="auto"/>
        <w:jc w:val="left"/>
        <w:rPr>
          <w:rFonts w:ascii="Times New Roman" w:eastAsiaTheme="minorEastAsia" w:hAnsi="Times New Roman"/>
          <w:b/>
          <w:kern w:val="0"/>
          <w:sz w:val="24"/>
          <w:szCs w:val="24"/>
        </w:rPr>
      </w:pPr>
      <w:r>
        <w:rPr>
          <w:rFonts w:ascii="Times New Roman" w:eastAsiaTheme="minorEastAsia" w:hAnsi="Times New Roman" w:hint="eastAsia"/>
          <w:b/>
          <w:kern w:val="0"/>
          <w:sz w:val="24"/>
          <w:szCs w:val="24"/>
        </w:rPr>
        <w:t>二</w:t>
      </w:r>
      <w:r>
        <w:rPr>
          <w:rFonts w:ascii="Times New Roman" w:eastAsiaTheme="minorEastAsia" w:hAnsi="Times New Roman"/>
          <w:b/>
          <w:kern w:val="0"/>
          <w:sz w:val="24"/>
          <w:szCs w:val="24"/>
        </w:rPr>
        <w:t>、</w:t>
      </w:r>
      <w:r w:rsidRPr="00F75319">
        <w:rPr>
          <w:rFonts w:ascii="Times New Roman" w:eastAsiaTheme="minorEastAsia" w:hAnsi="Times New Roman" w:hint="eastAsia"/>
          <w:b/>
          <w:kern w:val="0"/>
          <w:sz w:val="24"/>
          <w:szCs w:val="24"/>
        </w:rPr>
        <w:t>编著诚信书的过程也讲诚信</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lastRenderedPageBreak/>
        <w:t>在立信会计金融学院，已有《信用中国》《财经中国》这样与思政融合的中国系列通识课程。吴明华在讲授《财经法规》《管理学》这些专业必修课时，同样融入多样化的诚信教育元素。案例分析时，既有“同仁堂”等百年老店诚信经营基业长青的正面案例，也有一些“反面教材”，如安达信会计事务所因安然公司破产案，陷入财务信任危机；又从三菱汽车隐瞒汽车缺陷事件，讲到德国大众“尾气排放门”。</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“诚信课”背后，还有“诚信书”支撑。在学校党委主持下，吴明华与</w:t>
      </w:r>
      <w:r w:rsidRPr="004D03D4">
        <w:rPr>
          <w:rFonts w:ascii="Times New Roman" w:eastAsiaTheme="minorEastAsia" w:hAnsi="Times New Roman" w:hint="eastAsia"/>
          <w:kern w:val="0"/>
          <w:sz w:val="24"/>
          <w:szCs w:val="24"/>
        </w:rPr>
        <w:t xml:space="preserve">20 </w:t>
      </w:r>
      <w:r w:rsidRPr="004D03D4">
        <w:rPr>
          <w:rFonts w:ascii="Times New Roman" w:eastAsiaTheme="minorEastAsia" w:hAnsi="Times New Roman" w:hint="eastAsia"/>
          <w:kern w:val="0"/>
          <w:sz w:val="24"/>
          <w:szCs w:val="24"/>
        </w:rPr>
        <w:t>多位思政理论课教师、学工骨干一起，连续两年参与诚信教材编著，先后出版《大学生诚信教育经典案例》《诚信故事</w:t>
      </w:r>
      <w:r w:rsidRPr="004D03D4">
        <w:rPr>
          <w:rFonts w:ascii="Times New Roman" w:eastAsiaTheme="minorEastAsia" w:hAnsi="Times New Roman" w:hint="eastAsia"/>
          <w:kern w:val="0"/>
          <w:sz w:val="24"/>
          <w:szCs w:val="24"/>
        </w:rPr>
        <w:t xml:space="preserve">100 </w:t>
      </w:r>
      <w:r w:rsidRPr="004D03D4">
        <w:rPr>
          <w:rFonts w:ascii="Times New Roman" w:eastAsiaTheme="minorEastAsia" w:hAnsi="Times New Roman" w:hint="eastAsia"/>
          <w:kern w:val="0"/>
          <w:sz w:val="24"/>
          <w:szCs w:val="24"/>
        </w:rPr>
        <w:t>例》两部各三四十万字的书籍。从帝王将相到平民百姓，从个人、企业到国家行为，都成了老师上课的鲜活事例。</w:t>
      </w:r>
    </w:p>
    <w:p w:rsidR="002F35B7" w:rsidRPr="004D03D4"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吴明华坚持写书出书过程首先要讲诚信。在编纂《诚信故事</w:t>
      </w:r>
      <w:r w:rsidRPr="004D03D4">
        <w:rPr>
          <w:rFonts w:ascii="Times New Roman" w:eastAsiaTheme="minorEastAsia" w:hAnsi="Times New Roman" w:hint="eastAsia"/>
          <w:kern w:val="0"/>
          <w:sz w:val="24"/>
          <w:szCs w:val="24"/>
        </w:rPr>
        <w:t xml:space="preserve">100 </w:t>
      </w:r>
      <w:r w:rsidRPr="004D03D4">
        <w:rPr>
          <w:rFonts w:ascii="Times New Roman" w:eastAsiaTheme="minorEastAsia" w:hAnsi="Times New Roman" w:hint="eastAsia"/>
          <w:kern w:val="0"/>
          <w:sz w:val="24"/>
          <w:szCs w:val="24"/>
        </w:rPr>
        <w:t>例》期间，每个老师在搜集数十个不同故事的基础上，再精选几个故事，并一一核实故事的原始出处，包括人物传记、回忆录、学术著作、新闻报道等。有的作者为了确证援引的页码，专程从松江校区赶到上图地库查询多年前的一手资料，确保真实可信。</w:t>
      </w:r>
    </w:p>
    <w:p w:rsidR="002F35B7" w:rsidRDefault="002F35B7" w:rsidP="002F35B7">
      <w:pPr>
        <w:widowControl/>
        <w:spacing w:line="360" w:lineRule="auto"/>
        <w:ind w:firstLineChars="200" w:firstLine="480"/>
        <w:jc w:val="left"/>
        <w:rPr>
          <w:rFonts w:ascii="Times New Roman" w:eastAsiaTheme="minorEastAsia" w:hAnsi="Times New Roman"/>
          <w:kern w:val="0"/>
          <w:sz w:val="24"/>
          <w:szCs w:val="24"/>
        </w:rPr>
      </w:pPr>
      <w:r w:rsidRPr="004D03D4">
        <w:rPr>
          <w:rFonts w:ascii="Times New Roman" w:eastAsiaTheme="minorEastAsia" w:hAnsi="Times New Roman" w:hint="eastAsia"/>
          <w:kern w:val="0"/>
          <w:sz w:val="24"/>
          <w:szCs w:val="24"/>
        </w:rPr>
        <w:t>为了验证故事知名度、可读性、说理性，吴明华编者团队冒着高温酷暑随访路人，采访数百人次，从中精编成每个故事后的“公民采访”部分。“一线采访到的市民反应，成为事例选编的调整依据，全书前后修改了数稿。”就这样，加之《大学生诚信教育概论》《大学诚信文化教育论》等同事的著作，一套诚信教育教材体系逐步形成，在课堂内外活学活用。面对这些诚信文化建设成果，吴明华说：“这是所有师生共同努力的结果，我只是其中一份子，尽了一份力。”</w:t>
      </w:r>
    </w:p>
    <w:p w:rsidR="002F35B7" w:rsidRDefault="002F35B7" w:rsidP="002F35B7">
      <w:pPr>
        <w:widowControl/>
        <w:spacing w:afterLines="50" w:after="156" w:line="360" w:lineRule="auto"/>
        <w:jc w:val="left"/>
        <w:rPr>
          <w:rFonts w:ascii="Times New Roman" w:eastAsiaTheme="minorEastAsia" w:hAnsi="Times New Roman"/>
          <w:kern w:val="0"/>
          <w:sz w:val="24"/>
          <w:szCs w:val="24"/>
        </w:rPr>
      </w:pPr>
    </w:p>
    <w:p w:rsidR="002F35B7" w:rsidRDefault="002F35B7" w:rsidP="002F35B7">
      <w:pPr>
        <w:widowControl/>
        <w:spacing w:afterLines="50" w:after="156" w:line="360" w:lineRule="auto"/>
        <w:jc w:val="left"/>
        <w:rPr>
          <w:rFonts w:ascii="Times New Roman" w:eastAsiaTheme="minorEastAsia" w:hAnsi="Times New Roman"/>
          <w:kern w:val="0"/>
          <w:sz w:val="24"/>
          <w:szCs w:val="24"/>
        </w:rPr>
      </w:pPr>
    </w:p>
    <w:p w:rsidR="002F35B7" w:rsidRDefault="002F35B7" w:rsidP="002F35B7">
      <w:pPr>
        <w:widowControl/>
        <w:spacing w:afterLines="50" w:after="156" w:line="360" w:lineRule="auto"/>
        <w:jc w:val="left"/>
        <w:rPr>
          <w:rFonts w:ascii="Times New Roman" w:eastAsiaTheme="minorEastAsia" w:hAnsi="Times New Roman"/>
          <w:kern w:val="0"/>
          <w:sz w:val="24"/>
          <w:szCs w:val="24"/>
        </w:rPr>
      </w:pPr>
    </w:p>
    <w:p w:rsidR="002F35B7" w:rsidRDefault="002F35B7" w:rsidP="002F35B7">
      <w:pPr>
        <w:widowControl/>
        <w:spacing w:afterLines="50" w:after="156" w:line="360" w:lineRule="auto"/>
        <w:jc w:val="left"/>
        <w:rPr>
          <w:rFonts w:ascii="Times New Roman" w:eastAsiaTheme="minorEastAsia" w:hAnsi="Times New Roman"/>
          <w:kern w:val="0"/>
          <w:sz w:val="24"/>
          <w:szCs w:val="24"/>
        </w:rPr>
      </w:pPr>
    </w:p>
    <w:p w:rsidR="002F35B7" w:rsidRDefault="002F35B7" w:rsidP="002F35B7">
      <w:pPr>
        <w:widowControl/>
        <w:spacing w:afterLines="50" w:after="156" w:line="360" w:lineRule="auto"/>
        <w:jc w:val="left"/>
        <w:rPr>
          <w:rFonts w:ascii="Times New Roman" w:eastAsiaTheme="minorEastAsia" w:hAnsi="Times New Roman"/>
          <w:kern w:val="0"/>
          <w:sz w:val="24"/>
          <w:szCs w:val="24"/>
        </w:rPr>
      </w:pPr>
    </w:p>
    <w:p w:rsidR="002F35B7" w:rsidRDefault="002F35B7" w:rsidP="002F35B7">
      <w:pPr>
        <w:widowControl/>
        <w:spacing w:afterLines="50" w:after="156" w:line="360" w:lineRule="auto"/>
        <w:jc w:val="left"/>
        <w:rPr>
          <w:rFonts w:ascii="Times New Roman" w:eastAsiaTheme="minorEastAsia" w:hAnsi="Times New Roman"/>
          <w:kern w:val="0"/>
          <w:sz w:val="24"/>
          <w:szCs w:val="24"/>
        </w:rPr>
      </w:pPr>
    </w:p>
    <w:p w:rsidR="002F35B7" w:rsidRDefault="002F35B7" w:rsidP="002F35B7">
      <w:pPr>
        <w:widowControl/>
        <w:spacing w:afterLines="50" w:after="156" w:line="360" w:lineRule="auto"/>
        <w:jc w:val="left"/>
        <w:rPr>
          <w:rFonts w:ascii="Times New Roman" w:eastAsiaTheme="minorEastAsia" w:hAnsi="Times New Roman"/>
          <w:kern w:val="0"/>
          <w:sz w:val="24"/>
          <w:szCs w:val="24"/>
        </w:rPr>
      </w:pPr>
    </w:p>
    <w:p w:rsidR="002F35B7" w:rsidRPr="00412487" w:rsidRDefault="002F35B7" w:rsidP="00412487"/>
    <w:p w:rsidR="00C47E63" w:rsidRPr="00C47E63" w:rsidRDefault="00C47E63" w:rsidP="0062361B">
      <w:pPr>
        <w:pStyle w:val="1"/>
      </w:pPr>
      <w:bookmarkStart w:id="5" w:name="_Toc497231220"/>
      <w:r w:rsidRPr="00C47E63">
        <w:rPr>
          <w:rFonts w:hint="eastAsia"/>
        </w:rPr>
        <w:lastRenderedPageBreak/>
        <w:t>思想政治视域下大学生文化自信的培养</w:t>
      </w:r>
      <w:bookmarkEnd w:id="5"/>
    </w:p>
    <w:p w:rsidR="00E82024" w:rsidRPr="00A74973" w:rsidRDefault="00E82024" w:rsidP="00E92EB0">
      <w:pPr>
        <w:widowControl/>
        <w:spacing w:afterLines="50" w:after="156" w:line="360" w:lineRule="auto"/>
        <w:jc w:val="center"/>
        <w:rPr>
          <w:rFonts w:ascii="Times New Roman" w:eastAsiaTheme="minorEastAsia" w:hAnsi="Times New Roman"/>
          <w:kern w:val="0"/>
          <w:sz w:val="24"/>
          <w:szCs w:val="24"/>
        </w:rPr>
      </w:pPr>
      <w:r w:rsidRPr="00A74973">
        <w:rPr>
          <w:rFonts w:ascii="Times New Roman" w:eastAsiaTheme="minorEastAsia" w:hAnsi="Times New Roman"/>
          <w:kern w:val="0"/>
          <w:sz w:val="24"/>
          <w:szCs w:val="24"/>
        </w:rPr>
        <w:t>作者：</w:t>
      </w:r>
      <w:r w:rsidR="00C47E63">
        <w:rPr>
          <w:rFonts w:ascii="Times New Roman" w:eastAsiaTheme="minorEastAsia" w:hAnsi="Times New Roman" w:hint="eastAsia"/>
          <w:kern w:val="0"/>
          <w:sz w:val="24"/>
          <w:szCs w:val="24"/>
        </w:rPr>
        <w:t>门</w:t>
      </w:r>
      <w:r w:rsidR="00C47E63" w:rsidRPr="00C47E63">
        <w:rPr>
          <w:rFonts w:ascii="Times New Roman" w:eastAsiaTheme="minorEastAsia" w:hAnsi="Times New Roman" w:hint="eastAsia"/>
          <w:kern w:val="0"/>
          <w:sz w:val="24"/>
          <w:szCs w:val="24"/>
        </w:rPr>
        <w:t>亮</w:t>
      </w:r>
      <w:r w:rsidR="001E5149" w:rsidRPr="00A74973">
        <w:rPr>
          <w:rFonts w:ascii="Times New Roman" w:eastAsiaTheme="minorEastAsia" w:hAnsi="Times New Roman" w:hint="eastAsia"/>
          <w:kern w:val="0"/>
          <w:sz w:val="24"/>
          <w:szCs w:val="24"/>
        </w:rPr>
        <w:t xml:space="preserve">    </w:t>
      </w:r>
      <w:r w:rsidR="00DA3E89" w:rsidRPr="00A74973">
        <w:rPr>
          <w:rFonts w:ascii="Times New Roman" w:eastAsiaTheme="minorEastAsia" w:hAnsi="Times New Roman"/>
          <w:kern w:val="0"/>
          <w:sz w:val="24"/>
          <w:szCs w:val="24"/>
        </w:rPr>
        <w:t>时间：</w:t>
      </w:r>
      <w:r w:rsidR="00DA3E89" w:rsidRPr="00A74973">
        <w:rPr>
          <w:rFonts w:ascii="Times New Roman" w:eastAsiaTheme="minorEastAsia" w:hAnsi="Times New Roman"/>
          <w:kern w:val="0"/>
          <w:sz w:val="24"/>
          <w:szCs w:val="24"/>
        </w:rPr>
        <w:t xml:space="preserve">2017 </w:t>
      </w:r>
      <w:r w:rsidR="00DA3E89" w:rsidRPr="00A74973">
        <w:rPr>
          <w:rFonts w:ascii="Times New Roman" w:eastAsiaTheme="minorEastAsia" w:hAnsi="Times New Roman"/>
          <w:kern w:val="0"/>
          <w:sz w:val="24"/>
          <w:szCs w:val="24"/>
        </w:rPr>
        <w:t>年</w:t>
      </w:r>
      <w:r w:rsidR="00543F36">
        <w:rPr>
          <w:rFonts w:ascii="Times New Roman" w:eastAsiaTheme="minorEastAsia" w:hAnsi="Times New Roman" w:hint="eastAsia"/>
          <w:kern w:val="0"/>
          <w:sz w:val="24"/>
          <w:szCs w:val="24"/>
        </w:rPr>
        <w:t>第</w:t>
      </w:r>
      <w:r w:rsidR="00C47E63">
        <w:rPr>
          <w:rFonts w:ascii="Times New Roman" w:eastAsiaTheme="minorEastAsia" w:hAnsi="Times New Roman"/>
          <w:kern w:val="0"/>
          <w:sz w:val="24"/>
          <w:szCs w:val="24"/>
        </w:rPr>
        <w:t>5</w:t>
      </w:r>
      <w:r w:rsidR="00543F36">
        <w:rPr>
          <w:rFonts w:ascii="Times New Roman" w:eastAsiaTheme="minorEastAsia" w:hAnsi="Times New Roman" w:hint="eastAsia"/>
          <w:kern w:val="0"/>
          <w:sz w:val="24"/>
          <w:szCs w:val="24"/>
        </w:rPr>
        <w:t>期</w:t>
      </w:r>
      <w:r w:rsidR="001E5149" w:rsidRPr="00A74973">
        <w:rPr>
          <w:rFonts w:ascii="Times New Roman" w:eastAsiaTheme="minorEastAsia" w:hAnsi="Times New Roman" w:hint="eastAsia"/>
          <w:kern w:val="0"/>
          <w:sz w:val="24"/>
          <w:szCs w:val="24"/>
        </w:rPr>
        <w:t xml:space="preserve">    </w:t>
      </w:r>
      <w:r w:rsidR="00DA3E89" w:rsidRPr="00A74973">
        <w:rPr>
          <w:rFonts w:ascii="Times New Roman" w:eastAsiaTheme="minorEastAsia" w:hAnsi="Times New Roman"/>
          <w:kern w:val="0"/>
          <w:sz w:val="24"/>
          <w:szCs w:val="24"/>
        </w:rPr>
        <w:t>摘自：《</w:t>
      </w:r>
      <w:r w:rsidR="00C47E63" w:rsidRPr="00C47E63">
        <w:rPr>
          <w:rFonts w:ascii="Times New Roman" w:eastAsiaTheme="minorEastAsia" w:hAnsi="Times New Roman" w:hint="eastAsia"/>
          <w:kern w:val="0"/>
          <w:sz w:val="24"/>
          <w:szCs w:val="24"/>
        </w:rPr>
        <w:t>淮南职业技术学院学报</w:t>
      </w:r>
      <w:r w:rsidR="00DA3E89" w:rsidRPr="00A74973">
        <w:rPr>
          <w:rFonts w:ascii="Times New Roman" w:eastAsiaTheme="minorEastAsia" w:hAnsi="Times New Roman"/>
          <w:kern w:val="0"/>
          <w:sz w:val="24"/>
          <w:szCs w:val="24"/>
        </w:rPr>
        <w:t>》</w:t>
      </w:r>
    </w:p>
    <w:p w:rsidR="00C47E63" w:rsidRPr="00C47E63" w:rsidRDefault="00C47E63" w:rsidP="00907D3B">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文化自信是一个国家或民族建构自己软实力的基础，而大学生文化自信更是民族文化自信的关键。当前我国大学生的在文化自信上存在一系列问题，加大对大学生的文化自信培养，不仅是思想政治教育工作的重点，更是提升我国文化软实力的迫切需要。</w:t>
      </w:r>
    </w:p>
    <w:p w:rsidR="00C47E63" w:rsidRPr="00693416" w:rsidRDefault="00C47E63" w:rsidP="00412487">
      <w:pPr>
        <w:autoSpaceDE w:val="0"/>
        <w:autoSpaceDN w:val="0"/>
        <w:adjustRightInd w:val="0"/>
        <w:spacing w:line="360" w:lineRule="auto"/>
        <w:jc w:val="left"/>
        <w:rPr>
          <w:rFonts w:ascii="Times New Roman" w:eastAsiaTheme="minorEastAsia" w:hAnsi="Times New Roman"/>
          <w:b/>
          <w:kern w:val="0"/>
          <w:sz w:val="24"/>
          <w:szCs w:val="24"/>
        </w:rPr>
      </w:pPr>
      <w:r w:rsidRPr="00693416">
        <w:rPr>
          <w:rFonts w:ascii="Times New Roman" w:eastAsiaTheme="minorEastAsia" w:hAnsi="Times New Roman" w:hint="eastAsia"/>
          <w:b/>
          <w:kern w:val="0"/>
          <w:sz w:val="24"/>
          <w:szCs w:val="24"/>
        </w:rPr>
        <w:t>一、大学生文化自信缺失的主要表现</w:t>
      </w:r>
    </w:p>
    <w:p w:rsidR="00C47E63" w:rsidRPr="00C47E63" w:rsidRDefault="00C47E63" w:rsidP="00E20BB0">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（一）对传统文化认知缺乏</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当前大学生对传统文化的认知普遍不足，对传统文化的关注点仅局限于春节、清明节等外显的文化节日和传统习俗，不了解唐装、汉服是什么样子，不清楚重阳节</w:t>
      </w:r>
    </w:p>
    <w:p w:rsidR="00C47E63" w:rsidRPr="00C47E63" w:rsidRDefault="00C47E63" w:rsidP="00C47E63">
      <w:pPr>
        <w:autoSpaceDE w:val="0"/>
        <w:autoSpaceDN w:val="0"/>
        <w:adjustRightInd w:val="0"/>
        <w:spacing w:line="360" w:lineRule="auto"/>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以及过年吃饺子等习俗的由来，对成语典故、历史事件、古典文学以及传统礼仪等缺乏了解，对传统文化的认知和了解程度不高，文化自信缺失现状不容乐观。</w:t>
      </w:r>
    </w:p>
    <w:p w:rsidR="00C47E63" w:rsidRPr="00C47E63" w:rsidRDefault="00C47E63" w:rsidP="00E20BB0">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（二）对外来文化盲目跟从</w:t>
      </w:r>
    </w:p>
    <w:p w:rsidR="00C47E63" w:rsidRPr="00C47E63" w:rsidRDefault="00C47E63" w:rsidP="00907D3B">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大学生由于自身认知水平和辨识能力不足，面对多元文化的冲击，在接受新鲜文化思想的同时，会被落后腐朽的文化思想所吸引，甚至认同接受西方的文化意识形态，对外来文化盲目跟从。</w:t>
      </w:r>
    </w:p>
    <w:p w:rsidR="00C47E63" w:rsidRPr="00C47E63" w:rsidRDefault="00C47E63" w:rsidP="00E20BB0">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（三）对当代中国先进文化关注不够</w:t>
      </w:r>
    </w:p>
    <w:p w:rsidR="00C47E63" w:rsidRPr="00C47E63" w:rsidRDefault="00C47E63" w:rsidP="00907D3B">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尽管大学生群体总体是积极上进的，但仍有部分大学生对中国先进文化不够关注，而热衷于短信文化、寝室文化以及广告文化等非主流文化，甚至急功近利在追求快餐文化，严重导致部分大学生对特色社会主义文化不感兴趣，对社会主义核心价值观体系缺乏认同。</w:t>
      </w:r>
    </w:p>
    <w:p w:rsidR="00C47E63" w:rsidRPr="00693416" w:rsidRDefault="00C47E63" w:rsidP="00FD73EE">
      <w:pPr>
        <w:autoSpaceDE w:val="0"/>
        <w:autoSpaceDN w:val="0"/>
        <w:adjustRightInd w:val="0"/>
        <w:spacing w:line="360" w:lineRule="auto"/>
        <w:jc w:val="left"/>
        <w:rPr>
          <w:rFonts w:ascii="Times New Roman" w:eastAsiaTheme="minorEastAsia" w:hAnsi="Times New Roman"/>
          <w:b/>
          <w:kern w:val="0"/>
          <w:sz w:val="24"/>
          <w:szCs w:val="24"/>
        </w:rPr>
      </w:pPr>
      <w:r w:rsidRPr="00693416">
        <w:rPr>
          <w:rFonts w:ascii="Times New Roman" w:eastAsiaTheme="minorEastAsia" w:hAnsi="Times New Roman" w:hint="eastAsia"/>
          <w:b/>
          <w:kern w:val="0"/>
          <w:sz w:val="24"/>
          <w:szCs w:val="24"/>
        </w:rPr>
        <w:t>二、当代大学生缺失文化自信的原因</w:t>
      </w:r>
    </w:p>
    <w:p w:rsidR="00C47E63" w:rsidRPr="00C47E63" w:rsidRDefault="00C47E63" w:rsidP="00E20BB0">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（一）社会环境因素</w:t>
      </w:r>
    </w:p>
    <w:p w:rsidR="00C47E63" w:rsidRPr="00C47E63" w:rsidRDefault="00FD73EE"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市场经济的功利性驱动</w:t>
      </w:r>
      <w:r w:rsidR="00C47E63" w:rsidRPr="00C47E63">
        <w:rPr>
          <w:rFonts w:ascii="Times New Roman" w:eastAsiaTheme="minorEastAsia" w:hAnsi="Times New Roman" w:hint="eastAsia"/>
          <w:kern w:val="0"/>
          <w:sz w:val="24"/>
          <w:szCs w:val="24"/>
        </w:rPr>
        <w:t>给当代大学生带来了一些负面影响，社会上的不诚信、利益至上和淡化精神追求等不良风气，导致部分大学生信念异化、理想价值追求缺失，从而表现出对物质利益的过分追求和对精神文化的冷漠藐视。此外，西方国家不断通过网络媒体对我国大学生进行渗透和西化，间接削弱了对中国民族传统文化的认同，进而造成当代大学生文化自信的缺失。</w:t>
      </w:r>
    </w:p>
    <w:p w:rsidR="00C47E63" w:rsidRPr="00C47E63" w:rsidRDefault="00C47E63" w:rsidP="00E20BB0">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（二）家庭环境因素</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lastRenderedPageBreak/>
        <w:t>家庭环境对大学生早期文化自信的形成有着重要影响，家庭的生活方式和生活习惯、家长的道德修养和人生追求等都将潜移默化地影响子女的成长，具有不可忽视的教化功能。在良好的家庭环境中成长的大学生，容易增强民族自尊心、自信心和自豪感，并容易对中国优秀传统文化产生认同感。反之，如果父母文化程度不高且道德</w:t>
      </w:r>
    </w:p>
    <w:p w:rsidR="00C47E63" w:rsidRPr="00C47E63" w:rsidRDefault="00C47E63" w:rsidP="00C47E63">
      <w:pPr>
        <w:autoSpaceDE w:val="0"/>
        <w:autoSpaceDN w:val="0"/>
        <w:adjustRightInd w:val="0"/>
        <w:spacing w:line="360" w:lineRule="auto"/>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素质低下，在这种家庭环境中成长的大学生，由于从小缺少民族文化的熏陶和道德传统的教化，也将不利于文化自信的培养。</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（三）校园因素</w:t>
      </w:r>
    </w:p>
    <w:p w:rsidR="00C47E63" w:rsidRPr="00C47E63" w:rsidRDefault="00C47E63" w:rsidP="00FD73EE">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一是随着当前大学生就业压力的不断加大，高等院校大多注重从学生就业角度出发，对文化教育方面开设</w:t>
      </w:r>
      <w:r w:rsidR="00FD73EE">
        <w:rPr>
          <w:rFonts w:ascii="Times New Roman" w:eastAsiaTheme="minorEastAsia" w:hAnsi="Times New Roman" w:hint="eastAsia"/>
          <w:kern w:val="0"/>
          <w:sz w:val="24"/>
          <w:szCs w:val="24"/>
        </w:rPr>
        <w:t>的课程普遍较少，尤其是理工类专业文化教育课程更少；</w:t>
      </w:r>
      <w:r w:rsidRPr="00C47E63">
        <w:rPr>
          <w:rFonts w:ascii="Times New Roman" w:eastAsiaTheme="minorEastAsia" w:hAnsi="Times New Roman" w:hint="eastAsia"/>
          <w:kern w:val="0"/>
          <w:sz w:val="24"/>
          <w:szCs w:val="24"/>
        </w:rPr>
        <w:t>二是由于大学英语是当前大学生必修的大学课程之一，英语口语水平也往往成为大学生就业时的考核因素之一，使得大学生需要通过阅读外国文献、听外文歌曲、看外国电影等途径来提升英语水平，自然而然的了解并熟悉外国文化，甚至达到认同的效果，从而影响大学生对本民族文化自信的形成。三是当前非主流文化在大学校园盛行，而非主流文化中包含部分平庸化、恶俗化的内容，一定程度影响当代大学生对先进文化的接纳和吸收。</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（四）大学生自身因素</w:t>
      </w:r>
    </w:p>
    <w:p w:rsidR="00C47E63" w:rsidRPr="00C47E63" w:rsidRDefault="00FD73EE"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Pr>
          <w:rFonts w:ascii="Times New Roman" w:eastAsiaTheme="minorEastAsia" w:hAnsi="Times New Roman" w:hint="eastAsia"/>
          <w:kern w:val="0"/>
          <w:sz w:val="24"/>
          <w:szCs w:val="24"/>
        </w:rPr>
        <w:t>目前，</w:t>
      </w:r>
      <w:r>
        <w:rPr>
          <w:rFonts w:ascii="Times New Roman" w:eastAsiaTheme="minorEastAsia" w:hAnsi="Times New Roman" w:hint="eastAsia"/>
          <w:kern w:val="0"/>
          <w:sz w:val="24"/>
          <w:szCs w:val="24"/>
        </w:rPr>
        <w:t>9</w:t>
      </w:r>
      <w:r>
        <w:rPr>
          <w:rFonts w:ascii="Times New Roman" w:eastAsiaTheme="minorEastAsia" w:hAnsi="Times New Roman"/>
          <w:kern w:val="0"/>
          <w:sz w:val="24"/>
          <w:szCs w:val="24"/>
        </w:rPr>
        <w:t>5</w:t>
      </w:r>
      <w:r w:rsidR="00C47E63" w:rsidRPr="00C47E63">
        <w:rPr>
          <w:rFonts w:ascii="Times New Roman" w:eastAsiaTheme="minorEastAsia" w:hAnsi="Times New Roman" w:hint="eastAsia"/>
          <w:kern w:val="0"/>
          <w:sz w:val="24"/>
          <w:szCs w:val="24"/>
        </w:rPr>
        <w:t>后逐渐成为当代中国大学生的主体，相较于</w:t>
      </w:r>
      <w:r>
        <w:rPr>
          <w:rFonts w:ascii="Times New Roman" w:eastAsiaTheme="minorEastAsia" w:hAnsi="Times New Roman" w:hint="eastAsia"/>
          <w:kern w:val="0"/>
          <w:sz w:val="24"/>
          <w:szCs w:val="24"/>
        </w:rPr>
        <w:t>8</w:t>
      </w:r>
      <w:r>
        <w:rPr>
          <w:rFonts w:ascii="Times New Roman" w:eastAsiaTheme="minorEastAsia" w:hAnsi="Times New Roman"/>
          <w:kern w:val="0"/>
          <w:sz w:val="24"/>
          <w:szCs w:val="24"/>
        </w:rPr>
        <w:t>0</w:t>
      </w:r>
      <w:r w:rsidR="00C47E63" w:rsidRPr="00C47E63">
        <w:rPr>
          <w:rFonts w:ascii="Times New Roman" w:eastAsiaTheme="minorEastAsia" w:hAnsi="Times New Roman" w:hint="eastAsia"/>
          <w:kern w:val="0"/>
          <w:sz w:val="24"/>
          <w:szCs w:val="24"/>
        </w:rPr>
        <w:t>后的大学生，他们的心理素质不够成熟、集体意识较为淡薄，且缺乏艰苦奋斗的精神。特别是随着互联网技术的快速发展，他们接触西方文化更为便捷，对西方的历史、文化以及生活习俗有着更加深入的了解，尤其在西方文化的无形渗透下，部分学生更崇尚西方的价值观念、生活方式以及审美情趣，从而导致对中国民族传统文化和先进文化的认同感不强、从而造成文化自信的缺失。</w:t>
      </w:r>
    </w:p>
    <w:p w:rsidR="00C47E63" w:rsidRPr="00693416" w:rsidRDefault="00C47E63" w:rsidP="00FD73EE">
      <w:pPr>
        <w:autoSpaceDE w:val="0"/>
        <w:autoSpaceDN w:val="0"/>
        <w:adjustRightInd w:val="0"/>
        <w:spacing w:line="360" w:lineRule="auto"/>
        <w:jc w:val="left"/>
        <w:rPr>
          <w:rFonts w:ascii="Times New Roman" w:eastAsiaTheme="minorEastAsia" w:hAnsi="Times New Roman"/>
          <w:b/>
          <w:kern w:val="0"/>
          <w:sz w:val="24"/>
          <w:szCs w:val="24"/>
        </w:rPr>
      </w:pPr>
      <w:r w:rsidRPr="00693416">
        <w:rPr>
          <w:rFonts w:ascii="Times New Roman" w:eastAsiaTheme="minorEastAsia" w:hAnsi="Times New Roman" w:hint="eastAsia"/>
          <w:b/>
          <w:kern w:val="0"/>
          <w:sz w:val="24"/>
          <w:szCs w:val="24"/>
        </w:rPr>
        <w:t>三、培养及提升大学生文化自信的主要途径</w:t>
      </w:r>
    </w:p>
    <w:p w:rsidR="00C47E63" w:rsidRPr="00C47E63" w:rsidRDefault="00C47E63" w:rsidP="00E20BB0">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（一）合理有效设置课程，形成文化教育课程培养体系</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大学生文化自信的建立和培养是一个系统工程，不是看一两本古典名著就能实现，需要相对系统的培养。在目前的教育体制下，高校在大学生的学习过程中要合理设置文化教育的相关课程，如大学语文赏析、国学论、艺术赏析以及中外文化对比等，且要建立相应的课程学习评价体系。这样的课程体系能够使大学生对中外文化都接触并了解，改变当前对中华传统文化认知差和对西方文化认识不全面而导致的盲目崇拜现象，从而帮助大学生建立文化自信。</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lastRenderedPageBreak/>
        <w:t>（二）搭建传统文化学习平台，增强文化自信的着力点</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在思想政治教育工作中，要加强传统文化研究，倡导国学，以学生为中心，以增进知识交流和思维训练为契机，实现文化自觉和综合素质的有效提升，培养传统文化学习、研究、传播的队伍建设。针对大学生日常实际，开展读书会，推荐书目，定期讨论；通过主题班会，谈对优秀传统文化的认知；借鉴文化类节目，开展相应文艺活动等，成立传统文化社团，培养传统文化创新研究等。</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（三）加强校园文化建设，营造文化自信的良好氛围</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习近平总书记在全国高校思想政治工作会议上指出，做好高校思想政治教育工作，要以优秀传统文化为指引，广泛开展文明校园创建，开展形式多样、健康向上、格调高雅的校园文化活动。因此，高校思想政治教育应以民族传统文化为抓手，营造文化自信的良好氛围，通过组建文化社团，积极开展传统文化演出和文化节等形式多样、健康向上的社团文化活动。并通过春游、秋游等户外活动，组织参观各地的博物馆、纪念馆、文化馆和文化古迹，通过历史遗迹来展示优秀传统文化的魅力，进一步营造文化自信的良好氛围。</w:t>
      </w:r>
    </w:p>
    <w:p w:rsidR="00C47E63" w:rsidRPr="00C47E63"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（四）强化网络文化建设，创新培养文化自信的方式</w:t>
      </w:r>
    </w:p>
    <w:p w:rsidR="00E82024" w:rsidRDefault="00C47E63" w:rsidP="00C47E63">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C47E63">
        <w:rPr>
          <w:rFonts w:ascii="Times New Roman" w:eastAsiaTheme="minorEastAsia" w:hAnsi="Times New Roman" w:hint="eastAsia"/>
          <w:kern w:val="0"/>
          <w:sz w:val="24"/>
          <w:szCs w:val="24"/>
        </w:rPr>
        <w:t>充分利用ＱＱ、微信、贴吧、论坛、博客、微博和专业网站等扩大优秀传统文化的宣传和普及，拓宽实现文化自信的空间。在网络空间里，思想政治教育工作者要做传承活动的设计者、开放讨论的组织者、传播效果的监控者，使中国优秀传统文化的优质因子借助多元载体传播，帮助大学生理解文化要义，认同文化内涵，弘扬价值观念，提升文化自信。</w:t>
      </w:r>
    </w:p>
    <w:p w:rsidR="00E82024" w:rsidRDefault="00E82024" w:rsidP="00E8202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0C7AAE" w:rsidRDefault="000C7AAE" w:rsidP="005B0F3C"/>
    <w:p w:rsidR="00AB4156" w:rsidRDefault="00AB4156" w:rsidP="00AB4156"/>
    <w:p w:rsidR="00AB4156" w:rsidRDefault="00AB4156" w:rsidP="00AB4156"/>
    <w:p w:rsidR="00AB4156" w:rsidRDefault="00AB4156" w:rsidP="00AB4156"/>
    <w:p w:rsidR="00D625FE" w:rsidRDefault="00D625FE" w:rsidP="00AB4156"/>
    <w:p w:rsidR="00D625FE" w:rsidRDefault="00D625FE" w:rsidP="00AB4156"/>
    <w:p w:rsidR="00AB4156" w:rsidRDefault="00AB4156" w:rsidP="00AB4156"/>
    <w:p w:rsidR="00AB4156" w:rsidRDefault="00AB4156" w:rsidP="00AB4156"/>
    <w:p w:rsidR="00AB4156" w:rsidRPr="00AB4156" w:rsidRDefault="00AB4156" w:rsidP="00AB4156"/>
    <w:p w:rsidR="00E82024" w:rsidRDefault="00E82024" w:rsidP="00E82024"/>
    <w:p w:rsidR="00CB0A36" w:rsidRDefault="00CB0A36" w:rsidP="00E82024"/>
    <w:p w:rsidR="004A6100" w:rsidRDefault="004A6100" w:rsidP="00E82024"/>
    <w:p w:rsidR="001B36F4" w:rsidRDefault="001B36F4" w:rsidP="00E82024"/>
    <w:p w:rsidR="002F35B7" w:rsidRPr="006E42F8" w:rsidRDefault="002F35B7" w:rsidP="006E42F8">
      <w:pPr>
        <w:autoSpaceDE w:val="0"/>
        <w:autoSpaceDN w:val="0"/>
        <w:adjustRightInd w:val="0"/>
        <w:spacing w:line="360" w:lineRule="auto"/>
        <w:rPr>
          <w:rFonts w:ascii="Times New Roman" w:eastAsiaTheme="minorEastAsia" w:hAnsi="Times New Roman"/>
          <w:kern w:val="0"/>
          <w:sz w:val="24"/>
          <w:szCs w:val="24"/>
        </w:rPr>
      </w:pPr>
    </w:p>
    <w:p w:rsidR="002F35B7" w:rsidRPr="002F35B7" w:rsidRDefault="002F35B7" w:rsidP="00E82024"/>
    <w:p w:rsidR="0031726E" w:rsidRPr="0031726E" w:rsidRDefault="0031726E" w:rsidP="0062361B">
      <w:pPr>
        <w:pStyle w:val="1"/>
      </w:pPr>
      <w:bookmarkStart w:id="6" w:name="_Toc497231221"/>
      <w:r w:rsidRPr="0031726E">
        <w:rPr>
          <w:rFonts w:hint="eastAsia"/>
        </w:rPr>
        <w:t>论慕课时代通识教育教师的职责转变</w:t>
      </w:r>
      <w:bookmarkEnd w:id="6"/>
    </w:p>
    <w:p w:rsidR="004A6100" w:rsidRPr="00A74973" w:rsidRDefault="009B213A" w:rsidP="008C784C">
      <w:pPr>
        <w:widowControl/>
        <w:spacing w:afterLines="50" w:after="156" w:line="360" w:lineRule="auto"/>
        <w:jc w:val="center"/>
        <w:rPr>
          <w:rFonts w:ascii="Times New Roman" w:eastAsiaTheme="minorEastAsia" w:hAnsi="Times New Roman"/>
          <w:kern w:val="0"/>
          <w:sz w:val="24"/>
          <w:szCs w:val="24"/>
        </w:rPr>
      </w:pPr>
      <w:r w:rsidRPr="00A74973">
        <w:rPr>
          <w:rFonts w:ascii="Times New Roman" w:eastAsiaTheme="minorEastAsia" w:hAnsi="Times New Roman"/>
          <w:kern w:val="0"/>
          <w:sz w:val="24"/>
          <w:szCs w:val="24"/>
        </w:rPr>
        <w:t>作者：</w:t>
      </w:r>
      <w:r w:rsidR="0031726E" w:rsidRPr="0031726E">
        <w:rPr>
          <w:rFonts w:ascii="Times New Roman" w:eastAsiaTheme="minorEastAsia" w:hAnsi="Times New Roman" w:hint="eastAsia"/>
          <w:kern w:val="0"/>
          <w:sz w:val="24"/>
          <w:szCs w:val="24"/>
        </w:rPr>
        <w:t>韩荣荣</w:t>
      </w:r>
      <w:r w:rsidR="009D5C7C"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时间：</w:t>
      </w:r>
      <w:r w:rsidRPr="00A74973">
        <w:rPr>
          <w:rFonts w:ascii="Times New Roman" w:eastAsiaTheme="minorEastAsia" w:hAnsi="Times New Roman"/>
          <w:kern w:val="0"/>
          <w:sz w:val="24"/>
          <w:szCs w:val="24"/>
        </w:rPr>
        <w:t>2017</w:t>
      </w:r>
      <w:r w:rsidRPr="00A74973">
        <w:rPr>
          <w:rFonts w:ascii="Times New Roman" w:eastAsiaTheme="minorEastAsia" w:hAnsi="Times New Roman"/>
          <w:kern w:val="0"/>
          <w:sz w:val="24"/>
          <w:szCs w:val="24"/>
        </w:rPr>
        <w:t>年</w:t>
      </w:r>
      <w:r w:rsidR="0031726E">
        <w:rPr>
          <w:rFonts w:ascii="Times New Roman" w:eastAsiaTheme="minorEastAsia" w:hAnsi="Times New Roman" w:hint="eastAsia"/>
          <w:kern w:val="0"/>
          <w:sz w:val="24"/>
          <w:szCs w:val="24"/>
        </w:rPr>
        <w:t>9</w:t>
      </w:r>
      <w:r w:rsidR="0031726E">
        <w:rPr>
          <w:rFonts w:ascii="Times New Roman" w:eastAsiaTheme="minorEastAsia" w:hAnsi="Times New Roman" w:hint="eastAsia"/>
          <w:kern w:val="0"/>
          <w:sz w:val="24"/>
          <w:szCs w:val="24"/>
        </w:rPr>
        <w:t>月</w:t>
      </w:r>
      <w:r w:rsidR="009D5C7C"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摘自：《</w:t>
      </w:r>
      <w:r w:rsidR="0031726E" w:rsidRPr="0031726E">
        <w:rPr>
          <w:rFonts w:ascii="Times New Roman" w:eastAsiaTheme="minorEastAsia" w:hAnsi="Times New Roman" w:hint="eastAsia"/>
          <w:kern w:val="0"/>
          <w:sz w:val="24"/>
          <w:szCs w:val="24"/>
        </w:rPr>
        <w:t>石家庄铁道大学学报</w:t>
      </w:r>
      <w:r w:rsidRPr="00A74973">
        <w:rPr>
          <w:rFonts w:ascii="Times New Roman" w:eastAsiaTheme="minorEastAsia" w:hAnsi="Times New Roman"/>
          <w:kern w:val="0"/>
          <w:sz w:val="24"/>
          <w:szCs w:val="24"/>
        </w:rPr>
        <w:t>》</w:t>
      </w:r>
    </w:p>
    <w:p w:rsidR="0027391D" w:rsidRPr="0031726E" w:rsidRDefault="0027391D" w:rsidP="00092850">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伴随着信息技术的迅猛发展与慕课的广泛应用，传统的教学模式面临着教与学的双重挑战。作为高等教育工作者，我们要及时面对这些时代问题，不惧怕任何改变，抓住教育的本质，变挑战与问题为机遇与发展。</w:t>
      </w:r>
    </w:p>
    <w:p w:rsidR="0027391D" w:rsidRPr="008959C8" w:rsidRDefault="008959C8" w:rsidP="0027391D">
      <w:pPr>
        <w:autoSpaceDE w:val="0"/>
        <w:autoSpaceDN w:val="0"/>
        <w:adjustRightInd w:val="0"/>
        <w:spacing w:line="360" w:lineRule="auto"/>
        <w:rPr>
          <w:rFonts w:ascii="Times New Roman" w:eastAsiaTheme="minorEastAsia" w:hAnsi="Times New Roman"/>
          <w:b/>
          <w:kern w:val="0"/>
          <w:sz w:val="24"/>
          <w:szCs w:val="24"/>
        </w:rPr>
      </w:pPr>
      <w:r w:rsidRPr="008959C8">
        <w:rPr>
          <w:rFonts w:ascii="Times New Roman" w:eastAsiaTheme="minorEastAsia" w:hAnsi="Times New Roman" w:hint="eastAsia"/>
          <w:b/>
          <w:kern w:val="0"/>
          <w:sz w:val="24"/>
          <w:szCs w:val="24"/>
        </w:rPr>
        <w:t>一、</w:t>
      </w:r>
      <w:r w:rsidR="0027391D" w:rsidRPr="008959C8">
        <w:rPr>
          <w:rFonts w:ascii="Times New Roman" w:eastAsiaTheme="minorEastAsia" w:hAnsi="Times New Roman" w:hint="eastAsia"/>
          <w:b/>
          <w:kern w:val="0"/>
          <w:sz w:val="24"/>
          <w:szCs w:val="24"/>
        </w:rPr>
        <w:t>转变教师教育理念，成为“服务员”</w:t>
      </w:r>
    </w:p>
    <w:p w:rsidR="0027391D" w:rsidRPr="0031726E" w:rsidRDefault="0027391D" w:rsidP="00FD4278">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为适应慕课教学的特点，通识课教师应树立以学生为中心，以实现个性化培养为目的的教育理念。因此，首先在课程设置上，教师应与学生合力制作切实可行的教学计划，充分考虑到学生的期望与实际要求，使课程设置与教学内容更符合培养创新人才的需要，提高学生学习的积极性和热情。并且教学计划应该最大限度地遵循网络在</w:t>
      </w:r>
    </w:p>
    <w:p w:rsidR="0027391D" w:rsidRPr="0031726E" w:rsidRDefault="0027391D" w:rsidP="0027391D">
      <w:pPr>
        <w:autoSpaceDE w:val="0"/>
        <w:autoSpaceDN w:val="0"/>
        <w:adjustRightInd w:val="0"/>
        <w:spacing w:line="360" w:lineRule="auto"/>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线学习的基本规律，据此科学选择课程内容，设计具体的互动及讨论环节，并制定相对健全的评价机制，保证课程设计同时适应通识教育及在线教育的共同要求。其次，在慕课制作和应用上，教师应该承担起整合网络资源的任务，根据学生的学习特点和要求将碎片化、零散化的视频整理为符合教学计划的模式，进一步将大量分散的课程资源转化为符合学生学习特点和学校要求的形式。</w:t>
      </w:r>
    </w:p>
    <w:p w:rsidR="0027391D" w:rsidRPr="0031726E" w:rsidRDefault="0027391D" w:rsidP="00FD4278">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当然教师也可自己录制慕课，组建一支不同学科背景、不同经历、不同特长的慕课团队，明确分工、互相协作，各自发挥专长，录制高质量课程，充分实现课程内容的精品化、精细化。再次，在学习反馈上，教师应该根据慕课平台中的大数据，实时监测学生的学习情况、学习记录、学习进度、活跃程度、作业完成情况、问题和建议等等，并及时与相关学生进行沟通。分析其学习的总状态，了解其学习的规律特点</w:t>
      </w:r>
      <w:r w:rsidR="00FD4278">
        <w:rPr>
          <w:rFonts w:ascii="Times New Roman" w:eastAsiaTheme="minorEastAsia" w:hAnsi="Times New Roman" w:hint="eastAsia"/>
          <w:kern w:val="0"/>
          <w:sz w:val="24"/>
          <w:szCs w:val="24"/>
        </w:rPr>
        <w:t>，</w:t>
      </w:r>
      <w:r w:rsidRPr="0031726E">
        <w:rPr>
          <w:rFonts w:ascii="Times New Roman" w:eastAsiaTheme="minorEastAsia" w:hAnsi="Times New Roman" w:hint="eastAsia"/>
          <w:kern w:val="0"/>
          <w:sz w:val="24"/>
          <w:szCs w:val="24"/>
        </w:rPr>
        <w:t>适时调整教学计划和教学模式，优化学习方法，提高学习效果，对学生进行引导和</w:t>
      </w:r>
    </w:p>
    <w:p w:rsidR="0027391D" w:rsidRPr="0031726E" w:rsidRDefault="0027391D" w:rsidP="0027391D">
      <w:pPr>
        <w:autoSpaceDE w:val="0"/>
        <w:autoSpaceDN w:val="0"/>
        <w:adjustRightInd w:val="0"/>
        <w:spacing w:line="360" w:lineRule="auto"/>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监督，保证因材施教的可能性。并且要引导学生积极对待慕课学习中会出现的倦怠感、孤独感等问题，及时予以帮助和鼓励，采取多种方式进行交流和互动，营造积极正能量的学习大环境，给学生坚实的依靠。</w:t>
      </w:r>
    </w:p>
    <w:p w:rsidR="00FD4278" w:rsidRPr="008959C8" w:rsidRDefault="008959C8" w:rsidP="0027391D">
      <w:pPr>
        <w:autoSpaceDE w:val="0"/>
        <w:autoSpaceDN w:val="0"/>
        <w:adjustRightInd w:val="0"/>
        <w:spacing w:line="360" w:lineRule="auto"/>
        <w:rPr>
          <w:rFonts w:ascii="Times New Roman" w:eastAsiaTheme="minorEastAsia" w:hAnsi="Times New Roman"/>
          <w:b/>
          <w:kern w:val="0"/>
          <w:sz w:val="24"/>
          <w:szCs w:val="24"/>
        </w:rPr>
      </w:pPr>
      <w:r w:rsidRPr="008959C8">
        <w:rPr>
          <w:rFonts w:ascii="Times New Roman" w:eastAsiaTheme="minorEastAsia" w:hAnsi="Times New Roman" w:hint="eastAsia"/>
          <w:b/>
          <w:kern w:val="0"/>
          <w:sz w:val="24"/>
          <w:szCs w:val="24"/>
        </w:rPr>
        <w:t>二、</w:t>
      </w:r>
      <w:r w:rsidR="0027391D" w:rsidRPr="008959C8">
        <w:rPr>
          <w:rFonts w:ascii="Times New Roman" w:eastAsiaTheme="minorEastAsia" w:hAnsi="Times New Roman" w:hint="eastAsia"/>
          <w:b/>
          <w:kern w:val="0"/>
          <w:sz w:val="24"/>
          <w:szCs w:val="24"/>
        </w:rPr>
        <w:t>加快教师角色转换，成为“指挥家”</w:t>
      </w:r>
    </w:p>
    <w:p w:rsidR="0027391D" w:rsidRPr="0031726E" w:rsidRDefault="0027391D" w:rsidP="00FD4278">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在以慕课辅助的课堂上，教师应由单纯传授知识变为指导监督学生获得知识。教师承担起的职责更应该是学生学习的引导者、学习过程的督促（参与）者、学习结果的监督者，切实担负起导学、促学、督学的责任。在慕课背景下，知识的传递并非完全通过教师，教师只是众多传递媒介中的一种，教师的主要责任是为学生提供课程的</w:t>
      </w:r>
      <w:r w:rsidRPr="0031726E">
        <w:rPr>
          <w:rFonts w:ascii="Times New Roman" w:eastAsiaTheme="minorEastAsia" w:hAnsi="Times New Roman" w:hint="eastAsia"/>
          <w:kern w:val="0"/>
          <w:sz w:val="24"/>
          <w:szCs w:val="24"/>
        </w:rPr>
        <w:lastRenderedPageBreak/>
        <w:t>教学计划和知识框架，在技术上为慕课的开展和学生创新能力的培养提供帮助。而具体知识的获得和专业能力的培养要在师生互动、生生互动中产生。也就是说慕课课堂上的教师需要具备更为专业的知识素养、以应对学生课堂上思想激荡的火花；并且由于学生自身视野的局限，并不能很好地掌握学习目标等内容，因此也需要教师引导学生；再者慕课时代的教师要具备更高的课堂掌控能力，使学生的交流互动不流于形式，而能真正学到知识，享受到自主学习和研讨学习的高效与乐趣。</w:t>
      </w:r>
    </w:p>
    <w:p w:rsidR="0027391D" w:rsidRPr="0031726E" w:rsidRDefault="0027391D" w:rsidP="00FD4278">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因此，慕课形式下的教师角色随着教学侧重点的不同，需要由知识传授变成参与、支持、督促学生完成学习，为慕课形式的课堂及交流互动提供良好的环境。并且在参与课堂进程中鼓励帮助学生，引导监督学生完成学习。</w:t>
      </w:r>
    </w:p>
    <w:p w:rsidR="0027391D" w:rsidRPr="008959C8" w:rsidRDefault="008959C8" w:rsidP="0027391D">
      <w:pPr>
        <w:autoSpaceDE w:val="0"/>
        <w:autoSpaceDN w:val="0"/>
        <w:adjustRightInd w:val="0"/>
        <w:spacing w:line="360" w:lineRule="auto"/>
        <w:rPr>
          <w:rFonts w:ascii="Times New Roman" w:eastAsiaTheme="minorEastAsia" w:hAnsi="Times New Roman"/>
          <w:b/>
          <w:kern w:val="0"/>
          <w:sz w:val="24"/>
          <w:szCs w:val="24"/>
        </w:rPr>
      </w:pPr>
      <w:r w:rsidRPr="008959C8">
        <w:rPr>
          <w:rFonts w:ascii="Times New Roman" w:eastAsiaTheme="minorEastAsia" w:hAnsi="Times New Roman" w:hint="eastAsia"/>
          <w:b/>
          <w:kern w:val="0"/>
          <w:sz w:val="24"/>
          <w:szCs w:val="24"/>
        </w:rPr>
        <w:t>三、</w:t>
      </w:r>
      <w:r w:rsidR="0027391D" w:rsidRPr="008959C8">
        <w:rPr>
          <w:rFonts w:ascii="Times New Roman" w:eastAsiaTheme="minorEastAsia" w:hAnsi="Times New Roman" w:hint="eastAsia"/>
          <w:b/>
          <w:kern w:val="0"/>
          <w:sz w:val="24"/>
          <w:szCs w:val="24"/>
        </w:rPr>
        <w:t>提高教师以信息化教学能力为核</w:t>
      </w:r>
    </w:p>
    <w:p w:rsidR="0027391D" w:rsidRPr="0031726E" w:rsidRDefault="0027391D" w:rsidP="00445509">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心的综合教学能力，成为“大学生”慕课的产生与应用都和互联网技术有密切的</w:t>
      </w:r>
    </w:p>
    <w:p w:rsidR="0027391D" w:rsidRPr="0031726E" w:rsidRDefault="0027391D" w:rsidP="0027391D">
      <w:pPr>
        <w:autoSpaceDE w:val="0"/>
        <w:autoSpaceDN w:val="0"/>
        <w:adjustRightInd w:val="0"/>
        <w:spacing w:line="360" w:lineRule="auto"/>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关系。只有教师深刻理解了慕课背后先进的教育理念与目的，才能更好的运用信息技术设计教学内容，提高学生的学习效率，因此，提高教师的信息化教学能力就显得十分重要。首先，教师要转变观念，要适应新形式的发展并且不断学习相关的理论实践知识，提高自我以信息化教学能力为核心的综合教学能力，做好面对机遇与挑战的准</w:t>
      </w:r>
    </w:p>
    <w:p w:rsidR="0027391D" w:rsidRPr="0031726E" w:rsidRDefault="0027391D" w:rsidP="0027391D">
      <w:pPr>
        <w:autoSpaceDE w:val="0"/>
        <w:autoSpaceDN w:val="0"/>
        <w:adjustRightInd w:val="0"/>
        <w:spacing w:line="360" w:lineRule="auto"/>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备。其次教师要提高利用信息技术设计教学形式的能力，满足学生个性化的需要，实现由学生被动学习到师生互动学习的教学方式转变。例如学习先进的慕课教育理念、研究新的混合式教学模式、学习相关的慕课制作与维护技术、运用信息技术分析并处理问题的能力等等。时刻用最新的理念与技术武装自己，开展教学模式创新，走在时代的前列。实现教学手段由粉笔黑板到信息技术与传统手段相融合的转变。再次，教师要学会应用信息技术掌控教学过程的能力。如用信息技术实现签到、问题的集中处理、用大数据分析评估学生的学习进度与效果，从而合理安排教学计划，达到学习的优化。</w:t>
      </w:r>
    </w:p>
    <w:p w:rsidR="0027391D" w:rsidRDefault="0027391D" w:rsidP="000626EA">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31726E">
        <w:rPr>
          <w:rFonts w:ascii="Times New Roman" w:eastAsiaTheme="minorEastAsia" w:hAnsi="Times New Roman" w:hint="eastAsia"/>
          <w:kern w:val="0"/>
          <w:sz w:val="24"/>
          <w:szCs w:val="24"/>
        </w:rPr>
        <w:t>综上所述，慕课在一定程度上会颠覆传统教育，却不会取代传统教育。无论技术如何先进，慕课形式多么人性化，教师与学生面对面的交流仍然是无可取代的。慕课至多会成为我们课堂的辅助手段或重要手段，却不能完全代替传统教育来给学生传道授业解惑。但在信息网络技术迅猛发展的背景下，慕课确实已经逐步侵入校园，破坏着传统教育的格局，高校教师应将这种趋势因势利导，在教育理念、教学方法、教学手段等方面不断进行尝试与改革，将其变成真正有益于教师和学生的新技术手段。</w:t>
      </w:r>
    </w:p>
    <w:p w:rsidR="0031726E" w:rsidRPr="0031726E" w:rsidRDefault="0031726E" w:rsidP="0031726E"/>
    <w:p w:rsidR="009A6BE7" w:rsidRPr="00083113" w:rsidRDefault="009A6BE7" w:rsidP="00083113">
      <w:pPr>
        <w:pStyle w:val="1"/>
      </w:pPr>
      <w:bookmarkStart w:id="7" w:name="_Toc497231222"/>
      <w:r w:rsidRPr="00083113">
        <w:rPr>
          <w:rFonts w:hint="eastAsia"/>
        </w:rPr>
        <w:lastRenderedPageBreak/>
        <w:t>茶文化艺术素养对艺术设计的支撑作用探究</w:t>
      </w:r>
      <w:bookmarkEnd w:id="7"/>
    </w:p>
    <w:p w:rsidR="00F708A6" w:rsidRDefault="00083113" w:rsidP="00083113">
      <w:pPr>
        <w:widowControl/>
        <w:spacing w:afterLines="50" w:after="156" w:line="360" w:lineRule="auto"/>
        <w:jc w:val="center"/>
        <w:rPr>
          <w:rFonts w:ascii="Times New Roman" w:eastAsiaTheme="minorEastAsia" w:hAnsi="Times New Roman"/>
          <w:kern w:val="0"/>
          <w:sz w:val="24"/>
          <w:szCs w:val="24"/>
        </w:rPr>
      </w:pPr>
      <w:r>
        <w:rPr>
          <w:rFonts w:ascii="Times New Roman" w:eastAsiaTheme="minorEastAsia" w:hAnsi="Times New Roman" w:hint="eastAsia"/>
          <w:kern w:val="0"/>
          <w:sz w:val="24"/>
          <w:szCs w:val="24"/>
        </w:rPr>
        <w:t>作者</w:t>
      </w:r>
      <w:r>
        <w:rPr>
          <w:rFonts w:ascii="Times New Roman" w:eastAsiaTheme="minorEastAsia" w:hAnsi="Times New Roman"/>
          <w:kern w:val="0"/>
          <w:sz w:val="24"/>
          <w:szCs w:val="24"/>
        </w:rPr>
        <w:t>：</w:t>
      </w:r>
      <w:r w:rsidR="00F708A6" w:rsidRPr="00F708A6">
        <w:rPr>
          <w:rFonts w:ascii="Times New Roman" w:eastAsiaTheme="minorEastAsia" w:hAnsi="Times New Roman" w:hint="eastAsia"/>
          <w:kern w:val="0"/>
          <w:sz w:val="24"/>
          <w:szCs w:val="24"/>
        </w:rPr>
        <w:t>苗维平</w:t>
      </w:r>
      <w:r>
        <w:rPr>
          <w:rFonts w:ascii="Times New Roman" w:eastAsiaTheme="minorEastAsia" w:hAnsi="Times New Roman"/>
          <w:kern w:val="0"/>
          <w:sz w:val="24"/>
          <w:szCs w:val="24"/>
        </w:rPr>
        <w:t xml:space="preserve">  </w:t>
      </w:r>
      <w:r w:rsidR="00131061">
        <w:rPr>
          <w:rFonts w:ascii="Times New Roman" w:eastAsiaTheme="minorEastAsia" w:hAnsi="Times New Roman"/>
          <w:kern w:val="0"/>
          <w:sz w:val="24"/>
          <w:szCs w:val="24"/>
        </w:rPr>
        <w:t xml:space="preserve">  </w:t>
      </w:r>
      <w:r>
        <w:rPr>
          <w:rFonts w:ascii="Times New Roman" w:eastAsiaTheme="minorEastAsia" w:hAnsi="Times New Roman" w:hint="eastAsia"/>
          <w:kern w:val="0"/>
          <w:sz w:val="24"/>
          <w:szCs w:val="24"/>
        </w:rPr>
        <w:t>时间</w:t>
      </w:r>
      <w:r>
        <w:rPr>
          <w:rFonts w:ascii="Times New Roman" w:eastAsiaTheme="minorEastAsia" w:hAnsi="Times New Roman"/>
          <w:kern w:val="0"/>
          <w:sz w:val="24"/>
          <w:szCs w:val="24"/>
        </w:rPr>
        <w:t>：</w:t>
      </w:r>
      <w:r w:rsidR="00F708A6">
        <w:rPr>
          <w:rFonts w:ascii="Times New Roman" w:eastAsiaTheme="minorEastAsia" w:hAnsi="Times New Roman" w:hint="eastAsia"/>
          <w:kern w:val="0"/>
          <w:sz w:val="24"/>
          <w:szCs w:val="24"/>
        </w:rPr>
        <w:t>2017</w:t>
      </w:r>
      <w:r w:rsidR="00F708A6">
        <w:rPr>
          <w:rFonts w:ascii="Times New Roman" w:eastAsiaTheme="minorEastAsia" w:hAnsi="Times New Roman" w:hint="eastAsia"/>
          <w:kern w:val="0"/>
          <w:sz w:val="24"/>
          <w:szCs w:val="24"/>
        </w:rPr>
        <w:t>年</w:t>
      </w:r>
      <w:r w:rsidR="00F708A6">
        <w:rPr>
          <w:rFonts w:ascii="Times New Roman" w:eastAsiaTheme="minorEastAsia" w:hAnsi="Times New Roman"/>
          <w:kern w:val="0"/>
          <w:sz w:val="24"/>
          <w:szCs w:val="24"/>
        </w:rPr>
        <w:t>第</w:t>
      </w:r>
      <w:r w:rsidR="00F708A6">
        <w:rPr>
          <w:rFonts w:ascii="Times New Roman" w:eastAsiaTheme="minorEastAsia" w:hAnsi="Times New Roman" w:hint="eastAsia"/>
          <w:kern w:val="0"/>
          <w:sz w:val="24"/>
          <w:szCs w:val="24"/>
        </w:rPr>
        <w:t>10</w:t>
      </w:r>
      <w:r w:rsidR="00F708A6">
        <w:rPr>
          <w:rFonts w:ascii="Times New Roman" w:eastAsiaTheme="minorEastAsia" w:hAnsi="Times New Roman" w:hint="eastAsia"/>
          <w:kern w:val="0"/>
          <w:sz w:val="24"/>
          <w:szCs w:val="24"/>
        </w:rPr>
        <w:t>期</w:t>
      </w:r>
      <w:r w:rsidR="00F708A6">
        <w:rPr>
          <w:rFonts w:ascii="Times New Roman" w:eastAsiaTheme="minorEastAsia" w:hAnsi="Times New Roman" w:hint="eastAsia"/>
          <w:kern w:val="0"/>
          <w:sz w:val="24"/>
          <w:szCs w:val="24"/>
        </w:rPr>
        <w:t xml:space="preserve"> </w:t>
      </w:r>
      <w:r w:rsidR="00131061">
        <w:rPr>
          <w:rFonts w:ascii="Times New Roman" w:eastAsiaTheme="minorEastAsia" w:hAnsi="Times New Roman"/>
          <w:kern w:val="0"/>
          <w:sz w:val="24"/>
          <w:szCs w:val="24"/>
        </w:rPr>
        <w:t xml:space="preserve">  </w:t>
      </w:r>
      <w:r w:rsidR="00F708A6">
        <w:rPr>
          <w:rFonts w:ascii="Times New Roman" w:eastAsiaTheme="minorEastAsia" w:hAnsi="Times New Roman"/>
          <w:kern w:val="0"/>
          <w:sz w:val="24"/>
          <w:szCs w:val="24"/>
        </w:rPr>
        <w:t xml:space="preserve"> </w:t>
      </w:r>
      <w:r>
        <w:rPr>
          <w:rFonts w:ascii="Times New Roman" w:eastAsiaTheme="minorEastAsia" w:hAnsi="Times New Roman" w:hint="eastAsia"/>
          <w:kern w:val="0"/>
          <w:sz w:val="24"/>
          <w:szCs w:val="24"/>
        </w:rPr>
        <w:t>摘自</w:t>
      </w:r>
      <w:r>
        <w:rPr>
          <w:rFonts w:ascii="Times New Roman" w:eastAsiaTheme="minorEastAsia" w:hAnsi="Times New Roman"/>
          <w:kern w:val="0"/>
          <w:sz w:val="24"/>
          <w:szCs w:val="24"/>
        </w:rPr>
        <w:t>：《</w:t>
      </w:r>
      <w:r w:rsidR="00F708A6">
        <w:rPr>
          <w:rFonts w:ascii="Times New Roman" w:eastAsiaTheme="minorEastAsia" w:hAnsi="Times New Roman" w:hint="eastAsia"/>
          <w:kern w:val="0"/>
          <w:sz w:val="24"/>
          <w:szCs w:val="24"/>
        </w:rPr>
        <w:t>福建茶叶</w:t>
      </w:r>
      <w:r>
        <w:rPr>
          <w:rFonts w:ascii="Times New Roman" w:eastAsiaTheme="minorEastAsia" w:hAnsi="Times New Roman" w:hint="eastAsia"/>
          <w:kern w:val="0"/>
          <w:sz w:val="24"/>
          <w:szCs w:val="24"/>
        </w:rPr>
        <w:t>》</w:t>
      </w:r>
    </w:p>
    <w:p w:rsidR="00F708A6" w:rsidRPr="00F708A6" w:rsidRDefault="00F708A6"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F708A6">
        <w:rPr>
          <w:rFonts w:ascii="Times New Roman" w:eastAsiaTheme="minorEastAsia" w:hAnsi="Times New Roman" w:hint="eastAsia"/>
          <w:kern w:val="0"/>
          <w:sz w:val="24"/>
          <w:szCs w:val="24"/>
        </w:rPr>
        <w:t>具备“匠心”者方能做出引人注目的设计。“匠心”是一种专注的态度，更包含着高尚的艺术素养。艺术素养源于设计者自身的艺术沉淀，这其中包含许多内容，茶文化就是其中的一部分。博大精深的茶文化能够加深艺术的素养，使设计者能够有灵感进行设计。</w:t>
      </w:r>
    </w:p>
    <w:p w:rsidR="00F708A6" w:rsidRPr="008959C8" w:rsidRDefault="008959C8" w:rsidP="008959C8">
      <w:pPr>
        <w:autoSpaceDE w:val="0"/>
        <w:autoSpaceDN w:val="0"/>
        <w:adjustRightInd w:val="0"/>
        <w:spacing w:line="360" w:lineRule="auto"/>
        <w:rPr>
          <w:rFonts w:ascii="Times New Roman" w:eastAsiaTheme="minorEastAsia" w:hAnsi="Times New Roman"/>
          <w:b/>
          <w:kern w:val="0"/>
          <w:sz w:val="24"/>
          <w:szCs w:val="24"/>
        </w:rPr>
      </w:pPr>
      <w:r w:rsidRPr="008959C8">
        <w:rPr>
          <w:rFonts w:ascii="Times New Roman" w:eastAsiaTheme="minorEastAsia" w:hAnsi="Times New Roman" w:hint="eastAsia"/>
          <w:b/>
          <w:kern w:val="0"/>
          <w:sz w:val="24"/>
          <w:szCs w:val="24"/>
        </w:rPr>
        <w:t>一</w:t>
      </w:r>
      <w:r w:rsidRPr="008959C8">
        <w:rPr>
          <w:rFonts w:ascii="Times New Roman" w:eastAsiaTheme="minorEastAsia" w:hAnsi="Times New Roman"/>
          <w:b/>
          <w:kern w:val="0"/>
          <w:sz w:val="24"/>
          <w:szCs w:val="24"/>
        </w:rPr>
        <w:t>、</w:t>
      </w:r>
      <w:r w:rsidR="00F708A6" w:rsidRPr="008959C8">
        <w:rPr>
          <w:rFonts w:ascii="Times New Roman" w:eastAsiaTheme="minorEastAsia" w:hAnsi="Times New Roman" w:hint="eastAsia"/>
          <w:b/>
          <w:kern w:val="0"/>
          <w:sz w:val="24"/>
          <w:szCs w:val="24"/>
        </w:rPr>
        <w:t>具备茶文化艺术素养的必要性</w:t>
      </w:r>
    </w:p>
    <w:p w:rsidR="00D9701D" w:rsidRPr="00D9701D" w:rsidRDefault="00F708A6" w:rsidP="00954DAE">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F708A6">
        <w:rPr>
          <w:rFonts w:ascii="Times New Roman" w:eastAsiaTheme="minorEastAsia" w:hAnsi="Times New Roman" w:hint="eastAsia"/>
          <w:kern w:val="0"/>
          <w:sz w:val="24"/>
          <w:szCs w:val="24"/>
        </w:rPr>
        <w:t>艺术设计已经成为许多高校中十分热门的一个专业，各大高校的艺术设计专业也纷纷扩招，意味着这一专业的毕业生越来越多。其所带来的弊端是显而易见的，那就是艺术设计的质量正在不断下降，真正的人才也逐渐减少</w:t>
      </w:r>
      <w:r w:rsidR="00954DAE">
        <w:rPr>
          <w:rFonts w:ascii="Times New Roman" w:eastAsiaTheme="minorEastAsia" w:hAnsi="Times New Roman" w:hint="eastAsia"/>
          <w:kern w:val="0"/>
          <w:sz w:val="24"/>
          <w:szCs w:val="24"/>
        </w:rPr>
        <w:t>，</w:t>
      </w:r>
      <w:r w:rsidRPr="00F708A6">
        <w:rPr>
          <w:rFonts w:ascii="Times New Roman" w:eastAsiaTheme="minorEastAsia" w:hAnsi="Times New Roman" w:hint="eastAsia"/>
          <w:kern w:val="0"/>
          <w:sz w:val="24"/>
          <w:szCs w:val="24"/>
        </w:rPr>
        <w:t>艺术设计专业培养创造性的人才越来越困难。其所培养出的学生，往往对于艺术设计专业的内涵领悟有限，尽管有些学生的技能很全面，但是却鲜有优秀的作品，缺乏创造力，作品同质化现象很严重。</w:t>
      </w:r>
      <w:r w:rsidR="00D9701D" w:rsidRPr="00D9701D">
        <w:rPr>
          <w:rFonts w:ascii="Times New Roman" w:eastAsiaTheme="minorEastAsia" w:hAnsi="Times New Roman" w:hint="eastAsia"/>
          <w:kern w:val="0"/>
          <w:sz w:val="24"/>
          <w:szCs w:val="24"/>
        </w:rPr>
        <w:t>茶文化历来与艺术设计是密切相关的，因为文化和艺术有交叉，且茶文化自身也是一种独特的艺术。</w:t>
      </w:r>
      <w:r w:rsidR="00954DAE" w:rsidRPr="00D9701D">
        <w:rPr>
          <w:rFonts w:ascii="Times New Roman" w:eastAsiaTheme="minorEastAsia" w:hAnsi="Times New Roman" w:hint="eastAsia"/>
          <w:kern w:val="0"/>
          <w:sz w:val="24"/>
          <w:szCs w:val="24"/>
        </w:rPr>
        <w:t>茶文化中包含着诸如茶道、茶礼、茶艺等深邃、经典的内容，从国内到国外，这些内容为世人所关注，甚至成为古代文人骚客创作中不可或缺的灵感和元素。</w:t>
      </w:r>
      <w:r w:rsidR="00D9701D" w:rsidRPr="00D9701D">
        <w:rPr>
          <w:rFonts w:ascii="Times New Roman" w:eastAsiaTheme="minorEastAsia" w:hAnsi="Times New Roman" w:hint="eastAsia"/>
          <w:kern w:val="0"/>
          <w:sz w:val="24"/>
          <w:szCs w:val="24"/>
        </w:rPr>
        <w:t>古代人通过饮茶找到吟诗作画的灵感，那么现代艺术设计人员亦可以通过茶文化汲取艺术设计的精华，提升艺术素养，使作品表达的内容更加深刻，摆脱</w:t>
      </w:r>
      <w:r w:rsidR="00954DAE">
        <w:rPr>
          <w:rFonts w:ascii="Times New Roman" w:eastAsiaTheme="minorEastAsia" w:hAnsi="Times New Roman" w:hint="eastAsia"/>
          <w:kern w:val="0"/>
          <w:sz w:val="24"/>
          <w:szCs w:val="24"/>
        </w:rPr>
        <w:t>作品</w:t>
      </w:r>
      <w:r w:rsidR="00D9701D" w:rsidRPr="00D9701D">
        <w:rPr>
          <w:rFonts w:ascii="Times New Roman" w:eastAsiaTheme="minorEastAsia" w:hAnsi="Times New Roman" w:hint="eastAsia"/>
          <w:kern w:val="0"/>
          <w:sz w:val="24"/>
          <w:szCs w:val="24"/>
        </w:rPr>
        <w:t>同质化问题。</w:t>
      </w:r>
    </w:p>
    <w:p w:rsidR="00D9701D" w:rsidRPr="008959C8" w:rsidRDefault="008959C8" w:rsidP="008959C8">
      <w:pPr>
        <w:autoSpaceDE w:val="0"/>
        <w:autoSpaceDN w:val="0"/>
        <w:adjustRightInd w:val="0"/>
        <w:spacing w:line="360" w:lineRule="auto"/>
        <w:rPr>
          <w:rFonts w:ascii="Times New Roman" w:eastAsiaTheme="minorEastAsia" w:hAnsi="Times New Roman"/>
          <w:b/>
          <w:kern w:val="0"/>
          <w:sz w:val="24"/>
          <w:szCs w:val="24"/>
        </w:rPr>
      </w:pPr>
      <w:r w:rsidRPr="008959C8">
        <w:rPr>
          <w:rFonts w:ascii="Times New Roman" w:eastAsiaTheme="minorEastAsia" w:hAnsi="Times New Roman" w:hint="eastAsia"/>
          <w:b/>
          <w:kern w:val="0"/>
          <w:sz w:val="24"/>
          <w:szCs w:val="24"/>
        </w:rPr>
        <w:t>二</w:t>
      </w:r>
      <w:r w:rsidRPr="008959C8">
        <w:rPr>
          <w:rFonts w:ascii="Times New Roman" w:eastAsiaTheme="minorEastAsia" w:hAnsi="Times New Roman"/>
          <w:b/>
          <w:kern w:val="0"/>
          <w:sz w:val="24"/>
          <w:szCs w:val="24"/>
        </w:rPr>
        <w:t>、</w:t>
      </w:r>
      <w:r w:rsidR="00D9701D" w:rsidRPr="008959C8">
        <w:rPr>
          <w:rFonts w:ascii="Times New Roman" w:eastAsiaTheme="minorEastAsia" w:hAnsi="Times New Roman" w:hint="eastAsia"/>
          <w:b/>
          <w:kern w:val="0"/>
          <w:sz w:val="24"/>
          <w:szCs w:val="24"/>
        </w:rPr>
        <w:t>茶文化与艺术设计的关系</w:t>
      </w:r>
    </w:p>
    <w:p w:rsidR="00D9701D" w:rsidRPr="00D9701D" w:rsidRDefault="00D9701D" w:rsidP="00954DAE">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D9701D">
        <w:rPr>
          <w:rFonts w:ascii="Times New Roman" w:eastAsiaTheme="minorEastAsia" w:hAnsi="Times New Roman" w:hint="eastAsia"/>
          <w:kern w:val="0"/>
          <w:sz w:val="24"/>
          <w:szCs w:val="24"/>
        </w:rPr>
        <w:t>艺术设计与文化的结合，就是为了满足更多人的</w:t>
      </w:r>
      <w:r w:rsidR="00954DAE">
        <w:rPr>
          <w:rFonts w:ascii="Times New Roman" w:eastAsiaTheme="minorEastAsia" w:hAnsi="Times New Roman" w:hint="eastAsia"/>
          <w:kern w:val="0"/>
          <w:sz w:val="24"/>
          <w:szCs w:val="24"/>
        </w:rPr>
        <w:t>精神和物质</w:t>
      </w:r>
      <w:r w:rsidRPr="00D9701D">
        <w:rPr>
          <w:rFonts w:ascii="Times New Roman" w:eastAsiaTheme="minorEastAsia" w:hAnsi="Times New Roman" w:hint="eastAsia"/>
          <w:kern w:val="0"/>
          <w:sz w:val="24"/>
          <w:szCs w:val="24"/>
        </w:rPr>
        <w:t>需求。现代艺术设计则需要创造出符合人们审美的作品，在设计的过程中融入茶文化，则符合这一时代的发展。当代人的精神追求有许多部分源自对传统文化的追溯，茶文化作为传统文化中的优秀代表，能够满足人们的精神需求，也会为人们带来很多的生活启示。在不断学习和设计的过程中，借助鲜明的茶文化可以增强设计者艺术的素养，提高设计的能力，拓展设计的思维，培养更多的人文情怀。</w:t>
      </w:r>
    </w:p>
    <w:p w:rsidR="00D9701D" w:rsidRPr="008959C8" w:rsidRDefault="008959C8" w:rsidP="008959C8">
      <w:pPr>
        <w:autoSpaceDE w:val="0"/>
        <w:autoSpaceDN w:val="0"/>
        <w:adjustRightInd w:val="0"/>
        <w:spacing w:line="360" w:lineRule="auto"/>
        <w:rPr>
          <w:rFonts w:ascii="Times New Roman" w:eastAsiaTheme="minorEastAsia" w:hAnsi="Times New Roman"/>
          <w:b/>
          <w:kern w:val="0"/>
          <w:sz w:val="24"/>
          <w:szCs w:val="24"/>
        </w:rPr>
      </w:pPr>
      <w:r w:rsidRPr="008959C8">
        <w:rPr>
          <w:rFonts w:ascii="Times New Roman" w:eastAsiaTheme="minorEastAsia" w:hAnsi="Times New Roman" w:hint="eastAsia"/>
          <w:b/>
          <w:kern w:val="0"/>
          <w:sz w:val="24"/>
          <w:szCs w:val="24"/>
        </w:rPr>
        <w:t>三、</w:t>
      </w:r>
      <w:r w:rsidR="00D9701D" w:rsidRPr="008959C8">
        <w:rPr>
          <w:rFonts w:ascii="Times New Roman" w:eastAsiaTheme="minorEastAsia" w:hAnsi="Times New Roman" w:hint="eastAsia"/>
          <w:b/>
          <w:kern w:val="0"/>
          <w:sz w:val="24"/>
          <w:szCs w:val="24"/>
        </w:rPr>
        <w:t>艺术设计中加强人文关怀</w:t>
      </w:r>
    </w:p>
    <w:p w:rsidR="00D9701D" w:rsidRPr="00D9701D" w:rsidRDefault="00954DAE" w:rsidP="00954DAE">
      <w:pPr>
        <w:autoSpaceDE w:val="0"/>
        <w:autoSpaceDN w:val="0"/>
        <w:adjustRightInd w:val="0"/>
        <w:spacing w:line="360" w:lineRule="auto"/>
        <w:ind w:firstLineChars="200" w:firstLine="480"/>
        <w:rPr>
          <w:rFonts w:ascii="Times New Roman" w:eastAsiaTheme="minorEastAsia" w:hAnsi="Times New Roman"/>
          <w:kern w:val="0"/>
          <w:sz w:val="24"/>
          <w:szCs w:val="24"/>
        </w:rPr>
      </w:pPr>
      <w:r>
        <w:rPr>
          <w:rFonts w:ascii="Times New Roman" w:eastAsiaTheme="minorEastAsia" w:hAnsi="Times New Roman" w:hint="eastAsia"/>
          <w:kern w:val="0"/>
          <w:sz w:val="24"/>
          <w:szCs w:val="24"/>
        </w:rPr>
        <w:t>艺术</w:t>
      </w:r>
      <w:r w:rsidR="00D9701D" w:rsidRPr="00D9701D">
        <w:rPr>
          <w:rFonts w:ascii="Times New Roman" w:eastAsiaTheme="minorEastAsia" w:hAnsi="Times New Roman" w:hint="eastAsia"/>
          <w:kern w:val="0"/>
          <w:sz w:val="24"/>
          <w:szCs w:val="24"/>
        </w:rPr>
        <w:t>设计者要深入挖掘本国的优秀文化。在艺术设计中，以人为本的设计思想很重要，因此，人文关怀是加深艺术作品内涵的有效途径。从茶文化角度来讲，人文关怀也是不可或缺的。茶文化中的茶道、茶礼都对做人、做事提出了一定的要求，能够</w:t>
      </w:r>
      <w:r w:rsidR="00D9701D" w:rsidRPr="00D9701D">
        <w:rPr>
          <w:rFonts w:ascii="Times New Roman" w:eastAsiaTheme="minorEastAsia" w:hAnsi="Times New Roman" w:hint="eastAsia"/>
          <w:kern w:val="0"/>
          <w:sz w:val="24"/>
          <w:szCs w:val="24"/>
        </w:rPr>
        <w:lastRenderedPageBreak/>
        <w:t>给人以启发。将茶文化的这些人文情怀融入的艺术设计作品中，可以切实的提升艺术设计作品的人文性，让艺术作品充满人性的光辉。当前艺术设计中人文精神的缺失，一方面是因为在教学的过程中过分注重技能的培养，忽视了对艺术素养的提升；另一方面是因为学生缺乏系统的理论知识和实践能力，这样就会导致学生的文化沉淀不足，难以有创造力。通过茶文化提高设计者的艺术素养，重在培养其人文精神，就可以通过深厚的艺术素养支撑艺术设计，使作品充满生命力。</w:t>
      </w:r>
    </w:p>
    <w:p w:rsidR="00D9701D" w:rsidRPr="008959C8" w:rsidRDefault="008959C8" w:rsidP="008959C8">
      <w:pPr>
        <w:autoSpaceDE w:val="0"/>
        <w:autoSpaceDN w:val="0"/>
        <w:adjustRightInd w:val="0"/>
        <w:spacing w:line="360" w:lineRule="auto"/>
        <w:rPr>
          <w:rFonts w:ascii="Times New Roman" w:eastAsiaTheme="minorEastAsia" w:hAnsi="Times New Roman"/>
          <w:b/>
          <w:kern w:val="0"/>
          <w:sz w:val="24"/>
          <w:szCs w:val="24"/>
        </w:rPr>
      </w:pPr>
      <w:r w:rsidRPr="008959C8">
        <w:rPr>
          <w:rFonts w:ascii="Times New Roman" w:eastAsiaTheme="minorEastAsia" w:hAnsi="Times New Roman" w:hint="eastAsia"/>
          <w:b/>
          <w:kern w:val="0"/>
          <w:sz w:val="24"/>
          <w:szCs w:val="24"/>
        </w:rPr>
        <w:t>四</w:t>
      </w:r>
      <w:r w:rsidRPr="008959C8">
        <w:rPr>
          <w:rFonts w:ascii="Times New Roman" w:eastAsiaTheme="minorEastAsia" w:hAnsi="Times New Roman"/>
          <w:b/>
          <w:kern w:val="0"/>
          <w:sz w:val="24"/>
          <w:szCs w:val="24"/>
        </w:rPr>
        <w:t>、</w:t>
      </w:r>
      <w:r w:rsidR="00D9701D" w:rsidRPr="008959C8">
        <w:rPr>
          <w:rFonts w:ascii="Times New Roman" w:eastAsiaTheme="minorEastAsia" w:hAnsi="Times New Roman" w:hint="eastAsia"/>
          <w:b/>
          <w:kern w:val="0"/>
          <w:sz w:val="24"/>
          <w:szCs w:val="24"/>
        </w:rPr>
        <w:t>通过艺术设计传承茶文化</w:t>
      </w:r>
    </w:p>
    <w:p w:rsidR="00D9701D" w:rsidRPr="00D9701D" w:rsidRDefault="00D9701D"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D9701D">
        <w:rPr>
          <w:rFonts w:ascii="Times New Roman" w:eastAsiaTheme="minorEastAsia" w:hAnsi="Times New Roman" w:hint="eastAsia"/>
          <w:kern w:val="0"/>
          <w:sz w:val="24"/>
          <w:szCs w:val="24"/>
        </w:rPr>
        <w:t>茶文化中有许多可借鉴的元素，通过与艺术设计结合就可以擦出火花。茶文化可以赋予艺术设计以深厚的文化底蕴和不可复制性，使国际上出现更多关于中国茶文化的艺术设计作品。这是促进中国的艺术设计水平与国际接轨的途径，也是促进中国的文化得以传承和发扬的关键。</w:t>
      </w:r>
    </w:p>
    <w:p w:rsidR="008959C8" w:rsidRDefault="00D9701D" w:rsidP="008959C8">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D9701D">
        <w:rPr>
          <w:rFonts w:ascii="Times New Roman" w:eastAsiaTheme="minorEastAsia" w:hAnsi="Times New Roman" w:hint="eastAsia"/>
          <w:kern w:val="0"/>
          <w:sz w:val="24"/>
          <w:szCs w:val="24"/>
        </w:rPr>
        <w:t>文化的传承是一种自然的过程，绝对不可能赶鸭子上架。因此，对于艺术设计作品而言，设计的作品应该具备深厚的群众基础，应该符合时代发展的主题，艺术设计作品理应高于生活，但是必须来源于现在的生活，然后设计师再将茶文化嵌入进去，只有这样的设计作品才能赢得大多数人的青睐，让人们接受，然后喜爱，才会愿意去记住这些东西。总之，要想通过艺术设计去传承茶文化，就需要充分的理解现在的人们，只有那些让多数人接受并喜爱的作品才具有传播效应。</w:t>
      </w:r>
    </w:p>
    <w:p w:rsidR="00D9701D" w:rsidRDefault="00D9701D"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D9701D">
        <w:rPr>
          <w:rFonts w:ascii="Times New Roman" w:eastAsiaTheme="minorEastAsia" w:hAnsi="Times New Roman" w:hint="eastAsia"/>
          <w:kern w:val="0"/>
          <w:sz w:val="24"/>
          <w:szCs w:val="24"/>
        </w:rPr>
        <w:t>总之，茶文化虽然十分经典，但也需要具备时代的特色，这样才能促进艺术作品不再空洞，具有丰富的灵魂。茶文化需要被传承，才能展现其生命力，茶文化在艺术设计中也不是直接拿来就用，否则就成了古董的简单堆积，这样的设计就不再是设计。设计者通过茶文化提高自身艺术素养，就可以提升审美能力，这样也就会有更多的灵感进行艺术设计。</w:t>
      </w:r>
    </w:p>
    <w:p w:rsidR="00D9701D" w:rsidRDefault="00D9701D"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D9701D" w:rsidRDefault="00D9701D"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A4736B" w:rsidRDefault="00A4736B"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A4736B" w:rsidRDefault="00A4736B"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A4736B" w:rsidRDefault="00A4736B"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A4736B" w:rsidRDefault="00A4736B" w:rsidP="00D9701D">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62344F" w:rsidRPr="00695910" w:rsidRDefault="0062344F" w:rsidP="003D740F">
      <w:pPr>
        <w:autoSpaceDE w:val="0"/>
        <w:autoSpaceDN w:val="0"/>
        <w:adjustRightInd w:val="0"/>
        <w:spacing w:line="360" w:lineRule="auto"/>
        <w:jc w:val="left"/>
        <w:rPr>
          <w:rFonts w:ascii="Times New Roman" w:eastAsiaTheme="minorEastAsia" w:hAnsi="Times New Roman"/>
          <w:kern w:val="0"/>
          <w:sz w:val="24"/>
          <w:szCs w:val="24"/>
        </w:rPr>
      </w:pPr>
    </w:p>
    <w:sectPr w:rsidR="0062344F" w:rsidRPr="00695910" w:rsidSect="001869DE">
      <w:pgSz w:w="11906" w:h="16838"/>
      <w:pgMar w:top="1134" w:right="1418" w:bottom="1134"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98" w:rsidRDefault="009B2598" w:rsidP="008A2A91">
      <w:r>
        <w:separator/>
      </w:r>
    </w:p>
  </w:endnote>
  <w:endnote w:type="continuationSeparator" w:id="0">
    <w:p w:rsidR="009B2598" w:rsidRDefault="009B2598" w:rsidP="008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58986"/>
      <w:docPartObj>
        <w:docPartGallery w:val="Page Numbers (Bottom of Page)"/>
        <w:docPartUnique/>
      </w:docPartObj>
    </w:sdtPr>
    <w:sdtEndPr/>
    <w:sdtContent>
      <w:p w:rsidR="00954DAE" w:rsidRDefault="00954DAE">
        <w:pPr>
          <w:pStyle w:val="a4"/>
          <w:jc w:val="center"/>
        </w:pPr>
        <w:r>
          <w:fldChar w:fldCharType="begin"/>
        </w:r>
        <w:r>
          <w:instrText>PAGE   \* MERGEFORMAT</w:instrText>
        </w:r>
        <w:r>
          <w:fldChar w:fldCharType="separate"/>
        </w:r>
        <w:r w:rsidR="00280144" w:rsidRPr="00280144">
          <w:rPr>
            <w:noProof/>
            <w:lang w:val="zh-CN"/>
          </w:rPr>
          <w:t>1</w:t>
        </w:r>
        <w:r>
          <w:fldChar w:fldCharType="end"/>
        </w:r>
      </w:p>
    </w:sdtContent>
  </w:sdt>
  <w:p w:rsidR="00954DAE" w:rsidRDefault="00954D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98" w:rsidRDefault="009B2598" w:rsidP="008A2A91">
      <w:r>
        <w:separator/>
      </w:r>
    </w:p>
  </w:footnote>
  <w:footnote w:type="continuationSeparator" w:id="0">
    <w:p w:rsidR="009B2598" w:rsidRDefault="009B2598" w:rsidP="008A2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73B6"/>
    <w:multiLevelType w:val="hybridMultilevel"/>
    <w:tmpl w:val="9AA894AC"/>
    <w:lvl w:ilvl="0" w:tplc="0AAE2F86">
      <w:start w:val="1"/>
      <w:numFmt w:val="japaneseCounting"/>
      <w:lvlText w:val="第%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C104DDD"/>
    <w:multiLevelType w:val="hybridMultilevel"/>
    <w:tmpl w:val="334E8B84"/>
    <w:lvl w:ilvl="0" w:tplc="00589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E94F55"/>
    <w:multiLevelType w:val="hybridMultilevel"/>
    <w:tmpl w:val="5B2C2F12"/>
    <w:lvl w:ilvl="0" w:tplc="41920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CC47D5"/>
    <w:multiLevelType w:val="hybridMultilevel"/>
    <w:tmpl w:val="CB9CDB1A"/>
    <w:lvl w:ilvl="0" w:tplc="A708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9D2F07"/>
    <w:multiLevelType w:val="hybridMultilevel"/>
    <w:tmpl w:val="E63ADD46"/>
    <w:lvl w:ilvl="0" w:tplc="3A648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E65161"/>
    <w:multiLevelType w:val="hybridMultilevel"/>
    <w:tmpl w:val="34BA4B64"/>
    <w:lvl w:ilvl="0" w:tplc="D2B4F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C95F9B"/>
    <w:multiLevelType w:val="hybridMultilevel"/>
    <w:tmpl w:val="12349C2A"/>
    <w:lvl w:ilvl="0" w:tplc="564AE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BE316C5"/>
    <w:multiLevelType w:val="hybridMultilevel"/>
    <w:tmpl w:val="36744994"/>
    <w:lvl w:ilvl="0" w:tplc="A9B2B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7"/>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07"/>
    <w:rsid w:val="00010191"/>
    <w:rsid w:val="00015B88"/>
    <w:rsid w:val="00027F3E"/>
    <w:rsid w:val="0005108E"/>
    <w:rsid w:val="000626EA"/>
    <w:rsid w:val="00064C8E"/>
    <w:rsid w:val="00083113"/>
    <w:rsid w:val="00092850"/>
    <w:rsid w:val="00093E7E"/>
    <w:rsid w:val="000A6DEA"/>
    <w:rsid w:val="000C7AAE"/>
    <w:rsid w:val="0010169C"/>
    <w:rsid w:val="0011307D"/>
    <w:rsid w:val="00131061"/>
    <w:rsid w:val="00137F3A"/>
    <w:rsid w:val="001461F8"/>
    <w:rsid w:val="00151FDA"/>
    <w:rsid w:val="001869DE"/>
    <w:rsid w:val="00194568"/>
    <w:rsid w:val="00194CDB"/>
    <w:rsid w:val="0019745E"/>
    <w:rsid w:val="001A535E"/>
    <w:rsid w:val="001B36F4"/>
    <w:rsid w:val="001B641E"/>
    <w:rsid w:val="001B6FEF"/>
    <w:rsid w:val="001B7B4C"/>
    <w:rsid w:val="001C28F5"/>
    <w:rsid w:val="001E5149"/>
    <w:rsid w:val="001E6C96"/>
    <w:rsid w:val="00216C3F"/>
    <w:rsid w:val="00230EB5"/>
    <w:rsid w:val="00231ED6"/>
    <w:rsid w:val="002368D4"/>
    <w:rsid w:val="002512C0"/>
    <w:rsid w:val="0027391D"/>
    <w:rsid w:val="00275D17"/>
    <w:rsid w:val="00275D62"/>
    <w:rsid w:val="00280144"/>
    <w:rsid w:val="00282C33"/>
    <w:rsid w:val="00283384"/>
    <w:rsid w:val="00290E8D"/>
    <w:rsid w:val="002A5D96"/>
    <w:rsid w:val="002C1E08"/>
    <w:rsid w:val="002E66C0"/>
    <w:rsid w:val="002F073E"/>
    <w:rsid w:val="002F35B7"/>
    <w:rsid w:val="002F7A53"/>
    <w:rsid w:val="003033C9"/>
    <w:rsid w:val="0031726E"/>
    <w:rsid w:val="003222F2"/>
    <w:rsid w:val="00344E11"/>
    <w:rsid w:val="00353765"/>
    <w:rsid w:val="00353CEB"/>
    <w:rsid w:val="0037627E"/>
    <w:rsid w:val="00385107"/>
    <w:rsid w:val="003A281E"/>
    <w:rsid w:val="003B519B"/>
    <w:rsid w:val="003B53A8"/>
    <w:rsid w:val="003C402B"/>
    <w:rsid w:val="003D740F"/>
    <w:rsid w:val="003E2B25"/>
    <w:rsid w:val="003E447F"/>
    <w:rsid w:val="003F0734"/>
    <w:rsid w:val="003F6C37"/>
    <w:rsid w:val="00402358"/>
    <w:rsid w:val="004032DC"/>
    <w:rsid w:val="00404813"/>
    <w:rsid w:val="00405669"/>
    <w:rsid w:val="004110B6"/>
    <w:rsid w:val="00412487"/>
    <w:rsid w:val="004342CF"/>
    <w:rsid w:val="00445509"/>
    <w:rsid w:val="004458E5"/>
    <w:rsid w:val="00450771"/>
    <w:rsid w:val="004773F8"/>
    <w:rsid w:val="004A6100"/>
    <w:rsid w:val="004B2BEE"/>
    <w:rsid w:val="004D03D4"/>
    <w:rsid w:val="004D16B5"/>
    <w:rsid w:val="004E0CEA"/>
    <w:rsid w:val="004E2170"/>
    <w:rsid w:val="004F5F82"/>
    <w:rsid w:val="00510072"/>
    <w:rsid w:val="005224CC"/>
    <w:rsid w:val="00524F0C"/>
    <w:rsid w:val="005260B9"/>
    <w:rsid w:val="0053258F"/>
    <w:rsid w:val="00533110"/>
    <w:rsid w:val="0053422D"/>
    <w:rsid w:val="00543F36"/>
    <w:rsid w:val="005622E2"/>
    <w:rsid w:val="00577EE2"/>
    <w:rsid w:val="005B0F3C"/>
    <w:rsid w:val="005B6BF1"/>
    <w:rsid w:val="005C60F4"/>
    <w:rsid w:val="005F2408"/>
    <w:rsid w:val="006064B3"/>
    <w:rsid w:val="0062344F"/>
    <w:rsid w:val="0062361B"/>
    <w:rsid w:val="00631724"/>
    <w:rsid w:val="006600D6"/>
    <w:rsid w:val="006650E2"/>
    <w:rsid w:val="00686D3D"/>
    <w:rsid w:val="00687A61"/>
    <w:rsid w:val="00693416"/>
    <w:rsid w:val="00695910"/>
    <w:rsid w:val="006C15E5"/>
    <w:rsid w:val="006C7620"/>
    <w:rsid w:val="006D0396"/>
    <w:rsid w:val="006D2D42"/>
    <w:rsid w:val="006E2A77"/>
    <w:rsid w:val="006E42F8"/>
    <w:rsid w:val="006F1967"/>
    <w:rsid w:val="007023E7"/>
    <w:rsid w:val="007109A7"/>
    <w:rsid w:val="007202D9"/>
    <w:rsid w:val="00725E02"/>
    <w:rsid w:val="00734E40"/>
    <w:rsid w:val="00734FB1"/>
    <w:rsid w:val="007478A3"/>
    <w:rsid w:val="00755380"/>
    <w:rsid w:val="0079390C"/>
    <w:rsid w:val="007A20B8"/>
    <w:rsid w:val="007A41DB"/>
    <w:rsid w:val="007A45B7"/>
    <w:rsid w:val="007D7953"/>
    <w:rsid w:val="007F3DC2"/>
    <w:rsid w:val="008200FE"/>
    <w:rsid w:val="00834310"/>
    <w:rsid w:val="008508C3"/>
    <w:rsid w:val="00860630"/>
    <w:rsid w:val="008736B3"/>
    <w:rsid w:val="008959C8"/>
    <w:rsid w:val="008A2A91"/>
    <w:rsid w:val="008C1764"/>
    <w:rsid w:val="008C35A1"/>
    <w:rsid w:val="008C687F"/>
    <w:rsid w:val="008C784C"/>
    <w:rsid w:val="008F0013"/>
    <w:rsid w:val="008F41D2"/>
    <w:rsid w:val="008F49A8"/>
    <w:rsid w:val="008F7562"/>
    <w:rsid w:val="008F7ED4"/>
    <w:rsid w:val="00907D3B"/>
    <w:rsid w:val="00911730"/>
    <w:rsid w:val="009360DE"/>
    <w:rsid w:val="00946FF3"/>
    <w:rsid w:val="00954DAE"/>
    <w:rsid w:val="00956C8F"/>
    <w:rsid w:val="009A147D"/>
    <w:rsid w:val="009A6BE7"/>
    <w:rsid w:val="009B213A"/>
    <w:rsid w:val="009B2598"/>
    <w:rsid w:val="009C6156"/>
    <w:rsid w:val="009D4D7A"/>
    <w:rsid w:val="009D5C7C"/>
    <w:rsid w:val="009E1519"/>
    <w:rsid w:val="009F14C9"/>
    <w:rsid w:val="009F330B"/>
    <w:rsid w:val="009F76E6"/>
    <w:rsid w:val="00A04729"/>
    <w:rsid w:val="00A320F3"/>
    <w:rsid w:val="00A35753"/>
    <w:rsid w:val="00A46E36"/>
    <w:rsid w:val="00A4736B"/>
    <w:rsid w:val="00A61F33"/>
    <w:rsid w:val="00A62159"/>
    <w:rsid w:val="00A74973"/>
    <w:rsid w:val="00A84BEC"/>
    <w:rsid w:val="00AA4E97"/>
    <w:rsid w:val="00AB4156"/>
    <w:rsid w:val="00AC2E08"/>
    <w:rsid w:val="00AD0B88"/>
    <w:rsid w:val="00B03E2F"/>
    <w:rsid w:val="00B15EA5"/>
    <w:rsid w:val="00B236FE"/>
    <w:rsid w:val="00B35352"/>
    <w:rsid w:val="00B829FF"/>
    <w:rsid w:val="00B864F3"/>
    <w:rsid w:val="00B97E9D"/>
    <w:rsid w:val="00BA3455"/>
    <w:rsid w:val="00BF34DB"/>
    <w:rsid w:val="00BF6F07"/>
    <w:rsid w:val="00C0072E"/>
    <w:rsid w:val="00C07F0A"/>
    <w:rsid w:val="00C30872"/>
    <w:rsid w:val="00C400B3"/>
    <w:rsid w:val="00C4185C"/>
    <w:rsid w:val="00C47E63"/>
    <w:rsid w:val="00C61583"/>
    <w:rsid w:val="00C64195"/>
    <w:rsid w:val="00C6530F"/>
    <w:rsid w:val="00C73C71"/>
    <w:rsid w:val="00C93F8E"/>
    <w:rsid w:val="00C978C5"/>
    <w:rsid w:val="00CA7C02"/>
    <w:rsid w:val="00CB0A36"/>
    <w:rsid w:val="00CB444C"/>
    <w:rsid w:val="00CC10F9"/>
    <w:rsid w:val="00CD56BA"/>
    <w:rsid w:val="00D2362B"/>
    <w:rsid w:val="00D261EF"/>
    <w:rsid w:val="00D625FE"/>
    <w:rsid w:val="00D66957"/>
    <w:rsid w:val="00D73C6E"/>
    <w:rsid w:val="00D84534"/>
    <w:rsid w:val="00D875E6"/>
    <w:rsid w:val="00D87F31"/>
    <w:rsid w:val="00D931A3"/>
    <w:rsid w:val="00D9701D"/>
    <w:rsid w:val="00DA1B7C"/>
    <w:rsid w:val="00DA3E89"/>
    <w:rsid w:val="00DC2886"/>
    <w:rsid w:val="00DC76DE"/>
    <w:rsid w:val="00DE2889"/>
    <w:rsid w:val="00DF2907"/>
    <w:rsid w:val="00E0496E"/>
    <w:rsid w:val="00E05C4A"/>
    <w:rsid w:val="00E06E11"/>
    <w:rsid w:val="00E104E9"/>
    <w:rsid w:val="00E170B1"/>
    <w:rsid w:val="00E20BB0"/>
    <w:rsid w:val="00E25954"/>
    <w:rsid w:val="00E82024"/>
    <w:rsid w:val="00E85F31"/>
    <w:rsid w:val="00E91519"/>
    <w:rsid w:val="00E92EB0"/>
    <w:rsid w:val="00E971E2"/>
    <w:rsid w:val="00EA60D5"/>
    <w:rsid w:val="00EC6C0F"/>
    <w:rsid w:val="00ED6BB0"/>
    <w:rsid w:val="00ED751C"/>
    <w:rsid w:val="00EE6714"/>
    <w:rsid w:val="00F708A6"/>
    <w:rsid w:val="00F75319"/>
    <w:rsid w:val="00FB46FA"/>
    <w:rsid w:val="00FB4872"/>
    <w:rsid w:val="00FC4236"/>
    <w:rsid w:val="00FD05AE"/>
    <w:rsid w:val="00FD2197"/>
    <w:rsid w:val="00FD4278"/>
    <w:rsid w:val="00FD73EE"/>
    <w:rsid w:val="00FE225A"/>
    <w:rsid w:val="00FE3B57"/>
    <w:rsid w:val="00FE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2145E3-DC7A-4EBA-97D3-11EE9C0D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A91"/>
    <w:pPr>
      <w:widowControl w:val="0"/>
      <w:jc w:val="both"/>
    </w:pPr>
    <w:rPr>
      <w:rFonts w:ascii="Calibri" w:eastAsia="宋体" w:hAnsi="Calibri" w:cs="Times New Roman"/>
    </w:rPr>
  </w:style>
  <w:style w:type="paragraph" w:styleId="1">
    <w:name w:val="heading 1"/>
    <w:basedOn w:val="a"/>
    <w:next w:val="a"/>
    <w:link w:val="1Char"/>
    <w:uiPriority w:val="9"/>
    <w:qFormat/>
    <w:rsid w:val="009A147D"/>
    <w:pPr>
      <w:keepNext/>
      <w:keepLines/>
      <w:spacing w:after="12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A91"/>
    <w:rPr>
      <w:sz w:val="18"/>
      <w:szCs w:val="18"/>
    </w:rPr>
  </w:style>
  <w:style w:type="paragraph" w:styleId="a4">
    <w:name w:val="footer"/>
    <w:basedOn w:val="a"/>
    <w:link w:val="Char0"/>
    <w:uiPriority w:val="99"/>
    <w:unhideWhenUsed/>
    <w:rsid w:val="008A2A91"/>
    <w:pPr>
      <w:tabs>
        <w:tab w:val="center" w:pos="4153"/>
        <w:tab w:val="right" w:pos="8306"/>
      </w:tabs>
      <w:snapToGrid w:val="0"/>
      <w:jc w:val="left"/>
    </w:pPr>
    <w:rPr>
      <w:sz w:val="18"/>
      <w:szCs w:val="18"/>
    </w:rPr>
  </w:style>
  <w:style w:type="character" w:customStyle="1" w:styleId="Char0">
    <w:name w:val="页脚 Char"/>
    <w:basedOn w:val="a0"/>
    <w:link w:val="a4"/>
    <w:uiPriority w:val="99"/>
    <w:rsid w:val="008A2A91"/>
    <w:rPr>
      <w:sz w:val="18"/>
      <w:szCs w:val="18"/>
    </w:rPr>
  </w:style>
  <w:style w:type="paragraph" w:styleId="10">
    <w:name w:val="toc 1"/>
    <w:basedOn w:val="a"/>
    <w:next w:val="a"/>
    <w:autoRedefine/>
    <w:uiPriority w:val="39"/>
    <w:rsid w:val="00533110"/>
    <w:pPr>
      <w:tabs>
        <w:tab w:val="right" w:leader="dot" w:pos="9628"/>
      </w:tabs>
      <w:spacing w:line="360" w:lineRule="auto"/>
    </w:pPr>
  </w:style>
  <w:style w:type="character" w:styleId="a5">
    <w:name w:val="Hyperlink"/>
    <w:basedOn w:val="a0"/>
    <w:uiPriority w:val="99"/>
    <w:rsid w:val="008A2A91"/>
    <w:rPr>
      <w:rFonts w:cs="Times New Roman"/>
      <w:color w:val="0000FF"/>
      <w:u w:val="single"/>
    </w:rPr>
  </w:style>
  <w:style w:type="character" w:customStyle="1" w:styleId="1Char">
    <w:name w:val="标题 1 Char"/>
    <w:basedOn w:val="a0"/>
    <w:link w:val="1"/>
    <w:uiPriority w:val="9"/>
    <w:rsid w:val="009A147D"/>
    <w:rPr>
      <w:rFonts w:ascii="Calibri" w:eastAsia="宋体" w:hAnsi="Calibri" w:cs="Times New Roman"/>
      <w:b/>
      <w:bCs/>
      <w:kern w:val="44"/>
      <w:sz w:val="36"/>
      <w:szCs w:val="44"/>
    </w:rPr>
  </w:style>
  <w:style w:type="paragraph" w:styleId="a6">
    <w:name w:val="List Paragraph"/>
    <w:basedOn w:val="a"/>
    <w:uiPriority w:val="34"/>
    <w:qFormat/>
    <w:rsid w:val="00956C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44D5-53C1-47CA-824E-0579110C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TotalTime>
  <Pages>16</Pages>
  <Words>2036</Words>
  <Characters>11610</Characters>
  <Application>Microsoft Office Word</Application>
  <DocSecurity>0</DocSecurity>
  <Lines>96</Lines>
  <Paragraphs>27</Paragraphs>
  <ScaleCrop>false</ScaleCrop>
  <Company>Sky123.Org</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AutoBVT</cp:lastModifiedBy>
  <cp:revision>169</cp:revision>
  <cp:lastPrinted>2017-06-27T07:04:00Z</cp:lastPrinted>
  <dcterms:created xsi:type="dcterms:W3CDTF">2017-04-23T13:10:00Z</dcterms:created>
  <dcterms:modified xsi:type="dcterms:W3CDTF">2017-10-31T08:39:00Z</dcterms:modified>
</cp:coreProperties>
</file>