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A91" w:rsidRPr="00E06E11" w:rsidRDefault="008A2A91" w:rsidP="008A2A91">
      <w:pPr>
        <w:shd w:val="solid" w:color="FFFFFF" w:fill="auto"/>
        <w:autoSpaceDN w:val="0"/>
        <w:spacing w:before="210" w:after="210" w:line="360" w:lineRule="auto"/>
        <w:jc w:val="center"/>
        <w:rPr>
          <w:rFonts w:asciiTheme="majorEastAsia" w:eastAsiaTheme="majorEastAsia" w:hAnsiTheme="majorEastAsia"/>
          <w:b/>
          <w:color w:val="FF0000"/>
          <w:sz w:val="84"/>
          <w:szCs w:val="84"/>
          <w:shd w:val="solid" w:color="FFFFFF" w:fill="auto"/>
        </w:rPr>
      </w:pPr>
      <w:r w:rsidRPr="00E06E11">
        <w:rPr>
          <w:rFonts w:asciiTheme="majorEastAsia" w:eastAsiaTheme="majorEastAsia" w:hAnsiTheme="majorEastAsia"/>
          <w:b/>
          <w:color w:val="FF0000"/>
          <w:spacing w:val="100"/>
          <w:sz w:val="84"/>
          <w:szCs w:val="84"/>
          <w:shd w:val="solid" w:color="FFFFFF" w:fill="auto"/>
        </w:rPr>
        <w:t>博学雅正之路</w:t>
      </w:r>
    </w:p>
    <w:p w:rsidR="008A2A91" w:rsidRPr="00E06E11" w:rsidRDefault="008A2A91" w:rsidP="008A2A91">
      <w:pPr>
        <w:spacing w:line="330" w:lineRule="atLeast"/>
        <w:jc w:val="center"/>
        <w:rPr>
          <w:rFonts w:asciiTheme="majorEastAsia" w:eastAsiaTheme="majorEastAsia" w:hAnsiTheme="majorEastAsia"/>
          <w:b/>
          <w:color w:val="FF0000"/>
          <w:sz w:val="52"/>
          <w:szCs w:val="52"/>
        </w:rPr>
      </w:pPr>
      <w:r w:rsidRPr="00E06E11">
        <w:rPr>
          <w:rFonts w:asciiTheme="majorEastAsia" w:eastAsiaTheme="majorEastAsia" w:hAnsiTheme="majorEastAsia"/>
          <w:b/>
          <w:color w:val="FF0000"/>
          <w:sz w:val="52"/>
          <w:szCs w:val="52"/>
        </w:rPr>
        <w:t>（第</w:t>
      </w:r>
      <w:r w:rsidR="004B2BEE">
        <w:rPr>
          <w:rFonts w:asciiTheme="majorEastAsia" w:eastAsiaTheme="majorEastAsia" w:hAnsiTheme="majorEastAsia"/>
          <w:b/>
          <w:color w:val="FF0000"/>
          <w:sz w:val="52"/>
          <w:szCs w:val="52"/>
        </w:rPr>
        <w:t>9</w:t>
      </w:r>
      <w:r w:rsidRPr="00E06E11">
        <w:rPr>
          <w:rFonts w:asciiTheme="majorEastAsia" w:eastAsiaTheme="majorEastAsia" w:hAnsiTheme="majorEastAsia"/>
          <w:b/>
          <w:color w:val="FF0000"/>
          <w:sz w:val="52"/>
          <w:szCs w:val="52"/>
        </w:rPr>
        <w:t>期）</w:t>
      </w:r>
    </w:p>
    <w:p w:rsidR="008A2A91" w:rsidRPr="0099231C" w:rsidRDefault="008A2A91" w:rsidP="008A2A91">
      <w:pPr>
        <w:spacing w:line="500" w:lineRule="exact"/>
        <w:ind w:firstLineChars="200" w:firstLine="560"/>
        <w:rPr>
          <w:rFonts w:ascii="Times New Roman" w:hAnsi="Times New Roman"/>
          <w:color w:val="FF0000"/>
          <w:sz w:val="28"/>
          <w:szCs w:val="20"/>
        </w:rPr>
      </w:pPr>
      <w:r w:rsidRPr="0099231C">
        <w:rPr>
          <w:rFonts w:ascii="Times New Roman" w:hAnsi="Times New Roman"/>
          <w:color w:val="FF0000"/>
          <w:sz w:val="28"/>
        </w:rPr>
        <w:t>图文信息资源中心</w:t>
      </w:r>
      <w:r w:rsidRPr="0099231C">
        <w:rPr>
          <w:rFonts w:ascii="Times New Roman" w:hAnsi="Times New Roman"/>
          <w:color w:val="FF0000"/>
          <w:sz w:val="28"/>
        </w:rPr>
        <w:t>\</w:t>
      </w:r>
      <w:r w:rsidRPr="0099231C">
        <w:rPr>
          <w:rFonts w:ascii="Times New Roman" w:hAnsi="Times New Roman"/>
          <w:color w:val="FF0000"/>
          <w:spacing w:val="-8"/>
          <w:sz w:val="28"/>
        </w:rPr>
        <w:t>图书馆信息技术部</w:t>
      </w:r>
      <w:r w:rsidRPr="0099231C">
        <w:rPr>
          <w:rFonts w:ascii="Times New Roman" w:hAnsi="Times New Roman"/>
          <w:color w:val="FF0000"/>
          <w:spacing w:val="-8"/>
          <w:sz w:val="28"/>
        </w:rPr>
        <w:t xml:space="preserve">       </w:t>
      </w:r>
      <w:r w:rsidR="00402358">
        <w:rPr>
          <w:rFonts w:ascii="Times New Roman" w:hAnsi="Times New Roman"/>
          <w:color w:val="FF0000"/>
          <w:sz w:val="30"/>
        </w:rPr>
        <w:t>2017</w:t>
      </w:r>
      <w:r w:rsidRPr="0099231C">
        <w:rPr>
          <w:rFonts w:ascii="Times New Roman" w:hAnsi="Times New Roman"/>
          <w:color w:val="FF0000"/>
          <w:sz w:val="30"/>
        </w:rPr>
        <w:t>年</w:t>
      </w:r>
      <w:r w:rsidR="004B2BEE">
        <w:rPr>
          <w:rFonts w:ascii="Times New Roman" w:hAnsi="Times New Roman"/>
          <w:color w:val="FF0000"/>
          <w:sz w:val="30"/>
        </w:rPr>
        <w:t>10</w:t>
      </w:r>
      <w:r w:rsidRPr="0099231C">
        <w:rPr>
          <w:rFonts w:ascii="Times New Roman" w:hAnsi="Times New Roman"/>
          <w:color w:val="FF0000"/>
          <w:sz w:val="30"/>
        </w:rPr>
        <w:t>月</w:t>
      </w:r>
      <w:r w:rsidR="006C15E5">
        <w:rPr>
          <w:rFonts w:ascii="Times New Roman" w:hAnsi="Times New Roman"/>
          <w:color w:val="FF0000"/>
          <w:sz w:val="30"/>
        </w:rPr>
        <w:t>26</w:t>
      </w:r>
      <w:r w:rsidRPr="0099231C">
        <w:rPr>
          <w:rFonts w:ascii="Times New Roman" w:hAnsi="Times New Roman"/>
          <w:color w:val="FF0000"/>
          <w:sz w:val="30"/>
        </w:rPr>
        <w:t>日</w:t>
      </w:r>
    </w:p>
    <w:tbl>
      <w:tblPr>
        <w:tblpPr w:leftFromText="180" w:rightFromText="180" w:vertAnchor="text" w:horzAnchor="margin" w:tblpXSpec="center" w:tblpY="4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20"/>
      </w:tblGrid>
      <w:tr w:rsidR="008A2A91" w:rsidRPr="0099231C" w:rsidTr="00A35753">
        <w:trPr>
          <w:trHeight w:val="1078"/>
        </w:trPr>
        <w:tc>
          <w:tcPr>
            <w:tcW w:w="8220" w:type="dxa"/>
            <w:vAlign w:val="center"/>
          </w:tcPr>
          <w:p w:rsidR="008A2A91" w:rsidRPr="0099231C" w:rsidRDefault="008A2A91" w:rsidP="00A35753">
            <w:pPr>
              <w:ind w:firstLineChars="200" w:firstLine="482"/>
              <w:rPr>
                <w:rFonts w:ascii="Times New Roman" w:hAnsi="Times New Roman"/>
                <w:b/>
                <w:color w:val="000000"/>
                <w:sz w:val="24"/>
              </w:rPr>
            </w:pPr>
            <w:r w:rsidRPr="0099231C">
              <w:rPr>
                <w:rFonts w:ascii="Times New Roman" w:hAnsi="Times New Roman"/>
                <w:b/>
                <w:color w:val="000000"/>
                <w:sz w:val="24"/>
              </w:rPr>
              <w:t>图书馆从</w:t>
            </w:r>
            <w:r w:rsidRPr="0099231C">
              <w:rPr>
                <w:rFonts w:ascii="Times New Roman" w:hAnsi="Times New Roman"/>
                <w:b/>
                <w:color w:val="000000"/>
                <w:sz w:val="24"/>
              </w:rPr>
              <w:t>2015</w:t>
            </w:r>
            <w:r w:rsidRPr="0099231C">
              <w:rPr>
                <w:rFonts w:ascii="Times New Roman" w:hAnsi="Times New Roman"/>
                <w:b/>
                <w:color w:val="000000"/>
                <w:sz w:val="24"/>
              </w:rPr>
              <w:t>年</w:t>
            </w:r>
            <w:r w:rsidRPr="0099231C">
              <w:rPr>
                <w:rFonts w:ascii="Times New Roman" w:hAnsi="Times New Roman"/>
                <w:b/>
                <w:color w:val="000000"/>
                <w:sz w:val="24"/>
              </w:rPr>
              <w:t>11</w:t>
            </w:r>
            <w:r w:rsidRPr="0099231C">
              <w:rPr>
                <w:rFonts w:ascii="Times New Roman" w:hAnsi="Times New Roman"/>
                <w:b/>
                <w:color w:val="000000"/>
                <w:sz w:val="24"/>
              </w:rPr>
              <w:t>月</w:t>
            </w:r>
            <w:r w:rsidRPr="0099231C">
              <w:rPr>
                <w:rFonts w:ascii="Times New Roman" w:hAnsi="Times New Roman"/>
                <w:b/>
                <w:color w:val="000000"/>
                <w:sz w:val="24"/>
              </w:rPr>
              <w:t>20</w:t>
            </w:r>
            <w:r w:rsidRPr="0099231C">
              <w:rPr>
                <w:rFonts w:ascii="Times New Roman" w:hAnsi="Times New Roman"/>
                <w:b/>
                <w:color w:val="000000"/>
                <w:sz w:val="24"/>
              </w:rPr>
              <w:t>日起向集团、学院领导，二级学院院长、部门负责人推送博雅教育新闻及最新信息。如有特殊需求，请联系（图文信息资源中心）曾丽霞，电话</w:t>
            </w:r>
            <w:r w:rsidRPr="0099231C">
              <w:rPr>
                <w:rFonts w:ascii="Times New Roman" w:hAnsi="Times New Roman"/>
                <w:b/>
                <w:color w:val="000000"/>
                <w:sz w:val="24"/>
              </w:rPr>
              <w:t>020-22305623</w:t>
            </w:r>
          </w:p>
        </w:tc>
      </w:tr>
    </w:tbl>
    <w:p w:rsidR="008A2A91" w:rsidRPr="0099231C" w:rsidRDefault="008A2A91" w:rsidP="008A2A91">
      <w:pPr>
        <w:spacing w:line="330" w:lineRule="atLeast"/>
        <w:rPr>
          <w:rFonts w:ascii="Times New Roman" w:hAnsi="Times New Roman"/>
          <w:b/>
          <w:color w:val="000000"/>
          <w:sz w:val="40"/>
          <w:szCs w:val="20"/>
        </w:rPr>
      </w:pPr>
      <w:r w:rsidRPr="0099231C">
        <w:rPr>
          <w:rFonts w:ascii="Times New Roman" w:hAnsi="Times New Roman"/>
          <w:noProof/>
        </w:rPr>
        <mc:AlternateContent>
          <mc:Choice Requires="wps">
            <w:drawing>
              <wp:anchor distT="4294967295" distB="4294967295" distL="114300" distR="114300" simplePos="0" relativeHeight="251658240" behindDoc="0" locked="0" layoutInCell="1" allowOverlap="1" wp14:anchorId="6420FAD8" wp14:editId="6044280D">
                <wp:simplePos x="0" y="0"/>
                <wp:positionH relativeFrom="column">
                  <wp:posOffset>-342900</wp:posOffset>
                </wp:positionH>
                <wp:positionV relativeFrom="paragraph">
                  <wp:posOffset>208279</wp:posOffset>
                </wp:positionV>
                <wp:extent cx="5943600" cy="0"/>
                <wp:effectExtent l="0" t="19050" r="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06DFE" id="直接连接符 5"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6.4pt" to="441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hLwIAADQEAAAOAAAAZHJzL2Uyb0RvYy54bWysU8GO0zAQvSPxD5bv3SS7aWmjpivUtFwW&#10;qLTLB7i201g4tmV7m1aIX+AHkPYGJ47c+RuWz2DsNtXuckGIHJwZz/j5zczz9HLXSrTl1gmtSpyd&#10;pRhxRTUTalPidzfLwRgj54liRGrFS7znDl/Onj+bdqbg57rRknGLAES5ojMlbrw3RZI42vCWuDNt&#10;uIJgrW1LPLh2kzBLOkBvZXKepqOk05YZqyl3DnarQxDPIn5dc+rf1rXjHskSAzcfVxvXdViT2ZQU&#10;G0tMI+iRBvkHFi0RCi49QVXEE3RrxR9QraBWO137M6rbRNe1oDzWANVk6ZNqrhtieKwFmuPMqU3u&#10;/8HSN9uVRYKVeIiRIi2M6P7z95+fvvz6cQfr/bevaBia1BlXQO5crWwok+7UtbnS9L1DSs8bojY8&#10;kr3ZG0DIwonk0ZHgOANXrbvXmkEOufU6dmxX2zZAQi/QLg5mfxoM33lEYXM4yS9GKcyP9rGEFP1B&#10;Y51/xXWLglFiKVToGSnI9sr5QIQUfUrYVnoppIxzlwp1Jb4YZwAdQk5LwUI0OnaznkuLtgSks1ym&#10;8MWynqRZfatYRGs4YYuj7YmQBxtulyrgQS3A52gdtPFhkk4W48U4H+Tno8UgT6tq8HI5zwejZfZi&#10;WF1U83mVfQzUsrxoBGNcBXa9TrP873RwfDEHhZ2UeupD8hg9NgzI9v9IOg4zzO+ghLVm+5XthwzS&#10;jMnHZxS0/9AH++Fjn/0GAAD//wMAUEsDBBQABgAIAAAAIQAufLUt4AAAAAkBAAAPAAAAZHJzL2Rv&#10;d25yZXYueG1sTI/NTsMwEITvSLyDtUhcUOsQfhSFOFWFhCj0QAlIiJsbL0nUeB1spw1vzyIOcNzZ&#10;0cx8xWKyvdijD50jBefzBARS7UxHjYLXl7tZBiJETUb3jlDBFwZYlMdHhc6NO9Az7qvYCA6hkGsF&#10;bYxDLmWoW7Q6zN2AxL8P562OfPpGGq8PHG57mSbJtbS6I25o9YC3Lda7arQK7JNdyvf1/Vj5zcPj&#10;2+d6tdmdrZQ6PZmWNyAiTvHPDD/zeTqUvGnrRjJB9ApmV5fMEhVcpIzAhixLWdj+CrIs5H+C8hsA&#10;AP//AwBQSwECLQAUAAYACAAAACEAtoM4kv4AAADhAQAAEwAAAAAAAAAAAAAAAAAAAAAAW0NvbnRl&#10;bnRfVHlwZXNdLnhtbFBLAQItABQABgAIAAAAIQA4/SH/1gAAAJQBAAALAAAAAAAAAAAAAAAAAC8B&#10;AABfcmVscy8ucmVsc1BLAQItABQABgAIAAAAIQAH/RfhLwIAADQEAAAOAAAAAAAAAAAAAAAAAC4C&#10;AABkcnMvZTJvRG9jLnhtbFBLAQItABQABgAIAAAAIQAufLUt4AAAAAkBAAAPAAAAAAAAAAAAAAAA&#10;AIkEAABkcnMvZG93bnJldi54bWxQSwUGAAAAAAQABADzAAAAlgUAAAAA&#10;" strokecolor="red" strokeweight="3pt"/>
            </w:pict>
          </mc:Fallback>
        </mc:AlternateContent>
      </w:r>
    </w:p>
    <w:p w:rsidR="008A2A91" w:rsidRDefault="008A2A91" w:rsidP="00353CEB">
      <w:pPr>
        <w:spacing w:afterLines="50" w:after="156" w:line="440" w:lineRule="exact"/>
        <w:jc w:val="center"/>
        <w:rPr>
          <w:rFonts w:ascii="Times New Roman" w:hAnsi="Times New Roman"/>
          <w:b/>
          <w:sz w:val="40"/>
          <w:szCs w:val="40"/>
          <w:lang w:val="zh-CN"/>
        </w:rPr>
      </w:pPr>
      <w:r w:rsidRPr="0099231C">
        <w:rPr>
          <w:rFonts w:ascii="Times New Roman" w:hAnsi="Times New Roman"/>
          <w:b/>
          <w:sz w:val="40"/>
          <w:szCs w:val="40"/>
          <w:lang w:val="zh-CN"/>
        </w:rPr>
        <w:t>本期目录</w:t>
      </w:r>
    </w:p>
    <w:p w:rsidR="00533110" w:rsidRPr="00353CEB" w:rsidRDefault="00533110" w:rsidP="00353CEB">
      <w:pPr>
        <w:spacing w:afterLines="50" w:after="156" w:line="440" w:lineRule="exact"/>
        <w:jc w:val="center"/>
        <w:rPr>
          <w:rFonts w:ascii="Times New Roman" w:hAnsi="Times New Roman"/>
          <w:b/>
          <w:sz w:val="40"/>
          <w:szCs w:val="40"/>
          <w:lang w:val="zh-CN"/>
        </w:rPr>
      </w:pPr>
    </w:p>
    <w:p w:rsidR="00280144" w:rsidRPr="00280144" w:rsidRDefault="008A2A91" w:rsidP="00280144">
      <w:pPr>
        <w:pStyle w:val="10"/>
        <w:rPr>
          <w:rFonts w:asciiTheme="minorHAnsi" w:eastAsiaTheme="minorEastAsia" w:hAnsiTheme="minorHAnsi" w:cstheme="minorBidi"/>
          <w:noProof/>
          <w:sz w:val="24"/>
          <w:szCs w:val="24"/>
        </w:rPr>
      </w:pPr>
      <w:r w:rsidRPr="005650C6">
        <w:fldChar w:fldCharType="begin"/>
      </w:r>
      <w:r w:rsidRPr="005650C6">
        <w:instrText xml:space="preserve"> TOC \o "1-3" \h \z \u </w:instrText>
      </w:r>
      <w:r w:rsidRPr="005650C6">
        <w:fldChar w:fldCharType="separate"/>
      </w:r>
      <w:hyperlink w:anchor="_Toc497231216" w:history="1">
        <w:r w:rsidR="00280144" w:rsidRPr="00280144">
          <w:rPr>
            <w:rStyle w:val="a5"/>
            <w:rFonts w:hint="eastAsia"/>
            <w:noProof/>
            <w:sz w:val="24"/>
            <w:szCs w:val="24"/>
          </w:rPr>
          <w:t>今日大学需要怎样的“博雅”和“通识”</w:t>
        </w:r>
        <w:r w:rsidR="00280144" w:rsidRPr="00280144">
          <w:rPr>
            <w:noProof/>
            <w:webHidden/>
            <w:sz w:val="24"/>
            <w:szCs w:val="24"/>
          </w:rPr>
          <w:tab/>
        </w:r>
        <w:r w:rsidR="00280144" w:rsidRPr="00280144">
          <w:rPr>
            <w:noProof/>
            <w:webHidden/>
            <w:sz w:val="24"/>
            <w:szCs w:val="24"/>
          </w:rPr>
          <w:fldChar w:fldCharType="begin"/>
        </w:r>
        <w:r w:rsidR="00280144" w:rsidRPr="00280144">
          <w:rPr>
            <w:noProof/>
            <w:webHidden/>
            <w:sz w:val="24"/>
            <w:szCs w:val="24"/>
          </w:rPr>
          <w:instrText xml:space="preserve"> PAGEREF _Toc497231216 \h </w:instrText>
        </w:r>
        <w:r w:rsidR="00280144" w:rsidRPr="00280144">
          <w:rPr>
            <w:noProof/>
            <w:webHidden/>
            <w:sz w:val="24"/>
            <w:szCs w:val="24"/>
          </w:rPr>
        </w:r>
        <w:r w:rsidR="00280144" w:rsidRPr="00280144">
          <w:rPr>
            <w:noProof/>
            <w:webHidden/>
            <w:sz w:val="24"/>
            <w:szCs w:val="24"/>
          </w:rPr>
          <w:fldChar w:fldCharType="separate"/>
        </w:r>
        <w:r w:rsidR="00280144" w:rsidRPr="00280144">
          <w:rPr>
            <w:noProof/>
            <w:webHidden/>
            <w:sz w:val="24"/>
            <w:szCs w:val="24"/>
          </w:rPr>
          <w:t>1</w:t>
        </w:r>
        <w:r w:rsidR="00280144" w:rsidRPr="00280144">
          <w:rPr>
            <w:noProof/>
            <w:webHidden/>
            <w:sz w:val="24"/>
            <w:szCs w:val="24"/>
          </w:rPr>
          <w:fldChar w:fldCharType="end"/>
        </w:r>
      </w:hyperlink>
    </w:p>
    <w:p w:rsidR="00280144" w:rsidRPr="00280144" w:rsidRDefault="00280144" w:rsidP="00280144">
      <w:pPr>
        <w:pStyle w:val="10"/>
        <w:rPr>
          <w:rFonts w:asciiTheme="minorHAnsi" w:eastAsiaTheme="minorEastAsia" w:hAnsiTheme="minorHAnsi" w:cstheme="minorBidi"/>
          <w:noProof/>
          <w:sz w:val="24"/>
          <w:szCs w:val="24"/>
        </w:rPr>
      </w:pPr>
      <w:hyperlink w:anchor="_Toc497231217" w:history="1">
        <w:r w:rsidRPr="00280144">
          <w:rPr>
            <w:rStyle w:val="a5"/>
            <w:rFonts w:hint="eastAsia"/>
            <w:noProof/>
            <w:sz w:val="24"/>
            <w:szCs w:val="24"/>
          </w:rPr>
          <w:t>中华优秀传统文化教育如何推进</w:t>
        </w:r>
        <w:r w:rsidRPr="00280144">
          <w:rPr>
            <w:noProof/>
            <w:webHidden/>
            <w:sz w:val="24"/>
            <w:szCs w:val="24"/>
          </w:rPr>
          <w:tab/>
        </w:r>
        <w:r w:rsidRPr="00280144">
          <w:rPr>
            <w:noProof/>
            <w:webHidden/>
            <w:sz w:val="24"/>
            <w:szCs w:val="24"/>
          </w:rPr>
          <w:fldChar w:fldCharType="begin"/>
        </w:r>
        <w:r w:rsidRPr="00280144">
          <w:rPr>
            <w:noProof/>
            <w:webHidden/>
            <w:sz w:val="24"/>
            <w:szCs w:val="24"/>
          </w:rPr>
          <w:instrText xml:space="preserve"> PAGEREF _Toc497231217 \h </w:instrText>
        </w:r>
        <w:r w:rsidRPr="00280144">
          <w:rPr>
            <w:noProof/>
            <w:webHidden/>
            <w:sz w:val="24"/>
            <w:szCs w:val="24"/>
          </w:rPr>
        </w:r>
        <w:r w:rsidRPr="00280144">
          <w:rPr>
            <w:noProof/>
            <w:webHidden/>
            <w:sz w:val="24"/>
            <w:szCs w:val="24"/>
          </w:rPr>
          <w:fldChar w:fldCharType="separate"/>
        </w:r>
        <w:r w:rsidRPr="00280144">
          <w:rPr>
            <w:noProof/>
            <w:webHidden/>
            <w:sz w:val="24"/>
            <w:szCs w:val="24"/>
          </w:rPr>
          <w:t>3</w:t>
        </w:r>
        <w:r w:rsidRPr="00280144">
          <w:rPr>
            <w:noProof/>
            <w:webHidden/>
            <w:sz w:val="24"/>
            <w:szCs w:val="24"/>
          </w:rPr>
          <w:fldChar w:fldCharType="end"/>
        </w:r>
      </w:hyperlink>
    </w:p>
    <w:p w:rsidR="00280144" w:rsidRPr="00280144" w:rsidRDefault="00280144" w:rsidP="00280144">
      <w:pPr>
        <w:pStyle w:val="10"/>
        <w:rPr>
          <w:rFonts w:asciiTheme="minorHAnsi" w:eastAsiaTheme="minorEastAsia" w:hAnsiTheme="minorHAnsi" w:cstheme="minorBidi"/>
          <w:noProof/>
          <w:sz w:val="24"/>
          <w:szCs w:val="24"/>
        </w:rPr>
      </w:pPr>
      <w:hyperlink w:anchor="_Toc497231218" w:history="1">
        <w:r w:rsidRPr="00280144">
          <w:rPr>
            <w:rStyle w:val="a5"/>
            <w:rFonts w:hint="eastAsia"/>
            <w:noProof/>
            <w:sz w:val="24"/>
            <w:szCs w:val="24"/>
          </w:rPr>
          <w:t>提升人文素养不妨探索“专业订制”</w:t>
        </w:r>
        <w:r w:rsidRPr="00280144">
          <w:rPr>
            <w:noProof/>
            <w:webHidden/>
            <w:sz w:val="24"/>
            <w:szCs w:val="24"/>
          </w:rPr>
          <w:tab/>
        </w:r>
        <w:r w:rsidRPr="00280144">
          <w:rPr>
            <w:noProof/>
            <w:webHidden/>
            <w:sz w:val="24"/>
            <w:szCs w:val="24"/>
          </w:rPr>
          <w:fldChar w:fldCharType="begin"/>
        </w:r>
        <w:r w:rsidRPr="00280144">
          <w:rPr>
            <w:noProof/>
            <w:webHidden/>
            <w:sz w:val="24"/>
            <w:szCs w:val="24"/>
          </w:rPr>
          <w:instrText xml:space="preserve"> PAGEREF _Toc497231218 \h </w:instrText>
        </w:r>
        <w:r w:rsidRPr="00280144">
          <w:rPr>
            <w:noProof/>
            <w:webHidden/>
            <w:sz w:val="24"/>
            <w:szCs w:val="24"/>
          </w:rPr>
        </w:r>
        <w:r w:rsidRPr="00280144">
          <w:rPr>
            <w:noProof/>
            <w:webHidden/>
            <w:sz w:val="24"/>
            <w:szCs w:val="24"/>
          </w:rPr>
          <w:fldChar w:fldCharType="separate"/>
        </w:r>
        <w:r w:rsidRPr="00280144">
          <w:rPr>
            <w:noProof/>
            <w:webHidden/>
            <w:sz w:val="24"/>
            <w:szCs w:val="24"/>
          </w:rPr>
          <w:t>5</w:t>
        </w:r>
        <w:r w:rsidRPr="00280144">
          <w:rPr>
            <w:noProof/>
            <w:webHidden/>
            <w:sz w:val="24"/>
            <w:szCs w:val="24"/>
          </w:rPr>
          <w:fldChar w:fldCharType="end"/>
        </w:r>
      </w:hyperlink>
    </w:p>
    <w:p w:rsidR="00280144" w:rsidRPr="00280144" w:rsidRDefault="00280144" w:rsidP="00280144">
      <w:pPr>
        <w:pStyle w:val="10"/>
        <w:rPr>
          <w:rFonts w:asciiTheme="minorHAnsi" w:eastAsiaTheme="minorEastAsia" w:hAnsiTheme="minorHAnsi" w:cstheme="minorBidi"/>
          <w:noProof/>
          <w:sz w:val="24"/>
          <w:szCs w:val="24"/>
        </w:rPr>
      </w:pPr>
      <w:hyperlink w:anchor="_Toc497231219" w:history="1">
        <w:r w:rsidRPr="00280144">
          <w:rPr>
            <w:rStyle w:val="a5"/>
            <w:rFonts w:hint="eastAsia"/>
            <w:noProof/>
            <w:sz w:val="24"/>
            <w:szCs w:val="24"/>
          </w:rPr>
          <w:t>教会商科学子书写诚信文化</w:t>
        </w:r>
        <w:r w:rsidRPr="00280144">
          <w:rPr>
            <w:noProof/>
            <w:webHidden/>
            <w:sz w:val="24"/>
            <w:szCs w:val="24"/>
          </w:rPr>
          <w:tab/>
        </w:r>
        <w:r w:rsidRPr="00280144">
          <w:rPr>
            <w:noProof/>
            <w:webHidden/>
            <w:sz w:val="24"/>
            <w:szCs w:val="24"/>
          </w:rPr>
          <w:fldChar w:fldCharType="begin"/>
        </w:r>
        <w:r w:rsidRPr="00280144">
          <w:rPr>
            <w:noProof/>
            <w:webHidden/>
            <w:sz w:val="24"/>
            <w:szCs w:val="24"/>
          </w:rPr>
          <w:instrText xml:space="preserve"> PAGEREF _Toc497231219 \h </w:instrText>
        </w:r>
        <w:r w:rsidRPr="00280144">
          <w:rPr>
            <w:noProof/>
            <w:webHidden/>
            <w:sz w:val="24"/>
            <w:szCs w:val="24"/>
          </w:rPr>
        </w:r>
        <w:r w:rsidRPr="00280144">
          <w:rPr>
            <w:noProof/>
            <w:webHidden/>
            <w:sz w:val="24"/>
            <w:szCs w:val="24"/>
          </w:rPr>
          <w:fldChar w:fldCharType="separate"/>
        </w:r>
        <w:r w:rsidRPr="00280144">
          <w:rPr>
            <w:noProof/>
            <w:webHidden/>
            <w:sz w:val="24"/>
            <w:szCs w:val="24"/>
          </w:rPr>
          <w:t>7</w:t>
        </w:r>
        <w:r w:rsidRPr="00280144">
          <w:rPr>
            <w:noProof/>
            <w:webHidden/>
            <w:sz w:val="24"/>
            <w:szCs w:val="24"/>
          </w:rPr>
          <w:fldChar w:fldCharType="end"/>
        </w:r>
      </w:hyperlink>
    </w:p>
    <w:p w:rsidR="00280144" w:rsidRPr="00280144" w:rsidRDefault="00280144" w:rsidP="00280144">
      <w:pPr>
        <w:pStyle w:val="10"/>
        <w:rPr>
          <w:rFonts w:asciiTheme="minorHAnsi" w:eastAsiaTheme="minorEastAsia" w:hAnsiTheme="minorHAnsi" w:cstheme="minorBidi"/>
          <w:noProof/>
          <w:sz w:val="24"/>
          <w:szCs w:val="24"/>
        </w:rPr>
      </w:pPr>
      <w:hyperlink w:anchor="_Toc497231220" w:history="1">
        <w:r w:rsidRPr="00280144">
          <w:rPr>
            <w:rStyle w:val="a5"/>
            <w:rFonts w:hint="eastAsia"/>
            <w:noProof/>
            <w:sz w:val="24"/>
            <w:szCs w:val="24"/>
          </w:rPr>
          <w:t>思想政治视域下大学生文化自信的培养</w:t>
        </w:r>
        <w:r w:rsidRPr="00280144">
          <w:rPr>
            <w:noProof/>
            <w:webHidden/>
            <w:sz w:val="24"/>
            <w:szCs w:val="24"/>
          </w:rPr>
          <w:tab/>
        </w:r>
        <w:r w:rsidRPr="00280144">
          <w:rPr>
            <w:noProof/>
            <w:webHidden/>
            <w:sz w:val="24"/>
            <w:szCs w:val="24"/>
          </w:rPr>
          <w:fldChar w:fldCharType="begin"/>
        </w:r>
        <w:r w:rsidRPr="00280144">
          <w:rPr>
            <w:noProof/>
            <w:webHidden/>
            <w:sz w:val="24"/>
            <w:szCs w:val="24"/>
          </w:rPr>
          <w:instrText xml:space="preserve"> PAGEREF _Toc497231220 \h </w:instrText>
        </w:r>
        <w:r w:rsidRPr="00280144">
          <w:rPr>
            <w:noProof/>
            <w:webHidden/>
            <w:sz w:val="24"/>
            <w:szCs w:val="24"/>
          </w:rPr>
        </w:r>
        <w:r w:rsidRPr="00280144">
          <w:rPr>
            <w:noProof/>
            <w:webHidden/>
            <w:sz w:val="24"/>
            <w:szCs w:val="24"/>
          </w:rPr>
          <w:fldChar w:fldCharType="separate"/>
        </w:r>
        <w:r w:rsidRPr="00280144">
          <w:rPr>
            <w:noProof/>
            <w:webHidden/>
            <w:sz w:val="24"/>
            <w:szCs w:val="24"/>
          </w:rPr>
          <w:t>9</w:t>
        </w:r>
        <w:r w:rsidRPr="00280144">
          <w:rPr>
            <w:noProof/>
            <w:webHidden/>
            <w:sz w:val="24"/>
            <w:szCs w:val="24"/>
          </w:rPr>
          <w:fldChar w:fldCharType="end"/>
        </w:r>
      </w:hyperlink>
    </w:p>
    <w:p w:rsidR="00280144" w:rsidRPr="00280144" w:rsidRDefault="00280144" w:rsidP="00280144">
      <w:pPr>
        <w:pStyle w:val="10"/>
        <w:rPr>
          <w:rFonts w:asciiTheme="minorHAnsi" w:eastAsiaTheme="minorEastAsia" w:hAnsiTheme="minorHAnsi" w:cstheme="minorBidi"/>
          <w:noProof/>
          <w:sz w:val="24"/>
          <w:szCs w:val="24"/>
        </w:rPr>
      </w:pPr>
      <w:hyperlink w:anchor="_Toc497231221" w:history="1">
        <w:r w:rsidRPr="00280144">
          <w:rPr>
            <w:rStyle w:val="a5"/>
            <w:rFonts w:hint="eastAsia"/>
            <w:noProof/>
            <w:sz w:val="24"/>
            <w:szCs w:val="24"/>
          </w:rPr>
          <w:t>论慕课时代通识教育教师的职责转变</w:t>
        </w:r>
        <w:r w:rsidRPr="00280144">
          <w:rPr>
            <w:noProof/>
            <w:webHidden/>
            <w:sz w:val="24"/>
            <w:szCs w:val="24"/>
          </w:rPr>
          <w:tab/>
        </w:r>
        <w:r w:rsidRPr="00280144">
          <w:rPr>
            <w:noProof/>
            <w:webHidden/>
            <w:sz w:val="24"/>
            <w:szCs w:val="24"/>
          </w:rPr>
          <w:fldChar w:fldCharType="begin"/>
        </w:r>
        <w:r w:rsidRPr="00280144">
          <w:rPr>
            <w:noProof/>
            <w:webHidden/>
            <w:sz w:val="24"/>
            <w:szCs w:val="24"/>
          </w:rPr>
          <w:instrText xml:space="preserve"> PAGEREF _Toc497231221 \h </w:instrText>
        </w:r>
        <w:r w:rsidRPr="00280144">
          <w:rPr>
            <w:noProof/>
            <w:webHidden/>
            <w:sz w:val="24"/>
            <w:szCs w:val="24"/>
          </w:rPr>
        </w:r>
        <w:r w:rsidRPr="00280144">
          <w:rPr>
            <w:noProof/>
            <w:webHidden/>
            <w:sz w:val="24"/>
            <w:szCs w:val="24"/>
          </w:rPr>
          <w:fldChar w:fldCharType="separate"/>
        </w:r>
        <w:r w:rsidRPr="00280144">
          <w:rPr>
            <w:noProof/>
            <w:webHidden/>
            <w:sz w:val="24"/>
            <w:szCs w:val="24"/>
          </w:rPr>
          <w:t>12</w:t>
        </w:r>
        <w:r w:rsidRPr="00280144">
          <w:rPr>
            <w:noProof/>
            <w:webHidden/>
            <w:sz w:val="24"/>
            <w:szCs w:val="24"/>
          </w:rPr>
          <w:fldChar w:fldCharType="end"/>
        </w:r>
      </w:hyperlink>
    </w:p>
    <w:p w:rsidR="00280144" w:rsidRPr="00280144" w:rsidRDefault="00280144" w:rsidP="00280144">
      <w:pPr>
        <w:pStyle w:val="10"/>
        <w:rPr>
          <w:rStyle w:val="a5"/>
          <w:noProof/>
          <w:sz w:val="24"/>
          <w:szCs w:val="24"/>
        </w:rPr>
      </w:pPr>
      <w:hyperlink w:anchor="_Toc497231222" w:history="1">
        <w:r w:rsidRPr="00280144">
          <w:rPr>
            <w:rStyle w:val="a5"/>
            <w:rFonts w:hint="eastAsia"/>
            <w:noProof/>
            <w:sz w:val="24"/>
            <w:szCs w:val="24"/>
          </w:rPr>
          <w:t>茶文化艺术素养对艺术设计的支撑作用探究</w:t>
        </w:r>
        <w:r w:rsidRPr="00280144">
          <w:rPr>
            <w:noProof/>
            <w:webHidden/>
            <w:sz w:val="24"/>
            <w:szCs w:val="24"/>
          </w:rPr>
          <w:tab/>
        </w:r>
        <w:r w:rsidRPr="00280144">
          <w:rPr>
            <w:noProof/>
            <w:webHidden/>
            <w:sz w:val="24"/>
            <w:szCs w:val="24"/>
          </w:rPr>
          <w:fldChar w:fldCharType="begin"/>
        </w:r>
        <w:r w:rsidRPr="00280144">
          <w:rPr>
            <w:noProof/>
            <w:webHidden/>
            <w:sz w:val="24"/>
            <w:szCs w:val="24"/>
          </w:rPr>
          <w:instrText xml:space="preserve"> PAGEREF _Toc497231222 \h </w:instrText>
        </w:r>
        <w:r w:rsidRPr="00280144">
          <w:rPr>
            <w:noProof/>
            <w:webHidden/>
            <w:sz w:val="24"/>
            <w:szCs w:val="24"/>
          </w:rPr>
        </w:r>
        <w:r w:rsidRPr="00280144">
          <w:rPr>
            <w:noProof/>
            <w:webHidden/>
            <w:sz w:val="24"/>
            <w:szCs w:val="24"/>
          </w:rPr>
          <w:fldChar w:fldCharType="separate"/>
        </w:r>
        <w:r w:rsidRPr="00280144">
          <w:rPr>
            <w:noProof/>
            <w:webHidden/>
            <w:sz w:val="24"/>
            <w:szCs w:val="24"/>
          </w:rPr>
          <w:t>14</w:t>
        </w:r>
        <w:r w:rsidRPr="00280144">
          <w:rPr>
            <w:noProof/>
            <w:webHidden/>
            <w:sz w:val="24"/>
            <w:szCs w:val="24"/>
          </w:rPr>
          <w:fldChar w:fldCharType="end"/>
        </w:r>
      </w:hyperlink>
    </w:p>
    <w:p w:rsidR="00280144" w:rsidRDefault="00280144" w:rsidP="00280144"/>
    <w:p w:rsidR="00280144" w:rsidRPr="00280144" w:rsidRDefault="00280144" w:rsidP="00280144">
      <w:pPr>
        <w:rPr>
          <w:rFonts w:hint="eastAsia"/>
        </w:rPr>
      </w:pPr>
    </w:p>
    <w:p w:rsidR="00280144" w:rsidRDefault="00280144" w:rsidP="00280144"/>
    <w:p w:rsidR="00280144" w:rsidRDefault="00280144" w:rsidP="00280144"/>
    <w:p w:rsidR="00280144" w:rsidRDefault="00280144" w:rsidP="00280144">
      <w:pPr>
        <w:rPr>
          <w:rFonts w:hint="eastAsia"/>
        </w:rPr>
      </w:pPr>
    </w:p>
    <w:p w:rsidR="00280144" w:rsidRDefault="00280144" w:rsidP="00280144"/>
    <w:p w:rsidR="00280144" w:rsidRPr="00280144" w:rsidRDefault="00280144" w:rsidP="00280144">
      <w:pPr>
        <w:rPr>
          <w:rFonts w:hint="eastAsia"/>
        </w:rPr>
      </w:pPr>
      <w:r>
        <w:rPr>
          <w:noProof/>
        </w:rPr>
        <mc:AlternateContent>
          <mc:Choice Requires="wpg">
            <w:drawing>
              <wp:anchor distT="0" distB="0" distL="114300" distR="114300" simplePos="0" relativeHeight="251660288" behindDoc="0" locked="0" layoutInCell="1" allowOverlap="1" wp14:anchorId="0DAD6AB0" wp14:editId="50E2A8BE">
                <wp:simplePos x="0" y="0"/>
                <wp:positionH relativeFrom="column">
                  <wp:posOffset>0</wp:posOffset>
                </wp:positionH>
                <wp:positionV relativeFrom="paragraph">
                  <wp:posOffset>-635</wp:posOffset>
                </wp:positionV>
                <wp:extent cx="5486400" cy="1390650"/>
                <wp:effectExtent l="0" t="0" r="0" b="0"/>
                <wp:wrapNone/>
                <wp:docPr id="18" name="组合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390650"/>
                          <a:chOff x="0" y="0"/>
                          <a:chExt cx="8354" cy="990"/>
                        </a:xfrm>
                      </wpg:grpSpPr>
                      <wps:wsp>
                        <wps:cNvPr id="19" name="Text Box 4"/>
                        <wps:cNvSpPr txBox="1">
                          <a:spLocks noChangeArrowheads="1"/>
                        </wps:cNvSpPr>
                        <wps:spPr bwMode="auto">
                          <a:xfrm>
                            <a:off x="0" y="0"/>
                            <a:ext cx="8354" cy="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0144" w:rsidRDefault="00280144" w:rsidP="00280144">
                              <w:pPr>
                                <w:rPr>
                                  <w:sz w:val="28"/>
                                  <w:szCs w:val="28"/>
                                </w:rPr>
                              </w:pPr>
                              <w:r>
                                <w:rPr>
                                  <w:rFonts w:hint="eastAsia"/>
                                  <w:sz w:val="28"/>
                                  <w:szCs w:val="28"/>
                                </w:rPr>
                                <w:t>报送：集团领导，学院领导，二级学院院长，各部门负责人</w:t>
                              </w:r>
                            </w:p>
                            <w:p w:rsidR="00280144" w:rsidRDefault="00280144" w:rsidP="00280144">
                              <w:pPr>
                                <w:rPr>
                                  <w:sz w:val="28"/>
                                  <w:szCs w:val="28"/>
                                </w:rPr>
                              </w:pPr>
                              <w:r>
                                <w:rPr>
                                  <w:rFonts w:hint="eastAsia"/>
                                  <w:sz w:val="28"/>
                                  <w:szCs w:val="28"/>
                                </w:rPr>
                                <w:t>主编：图文信息中心</w:t>
                              </w:r>
                              <w:r>
                                <w:rPr>
                                  <w:sz w:val="28"/>
                                  <w:szCs w:val="28"/>
                                </w:rPr>
                                <w:t xml:space="preserve"> </w:t>
                              </w:r>
                              <w:r>
                                <w:rPr>
                                  <w:rFonts w:hint="eastAsia"/>
                                  <w:sz w:val="28"/>
                                  <w:szCs w:val="28"/>
                                </w:rPr>
                                <w:t>图书馆信息技术部</w:t>
                              </w:r>
                            </w:p>
                            <w:p w:rsidR="00280144" w:rsidRDefault="00280144" w:rsidP="00280144">
                              <w:pPr>
                                <w:rPr>
                                  <w:sz w:val="28"/>
                                  <w:szCs w:val="28"/>
                                </w:rPr>
                              </w:pPr>
                              <w:r>
                                <w:rPr>
                                  <w:rFonts w:hint="eastAsia"/>
                                  <w:sz w:val="28"/>
                                  <w:szCs w:val="28"/>
                                </w:rPr>
                                <w:t>负责人：张慧湘</w:t>
                              </w:r>
                              <w:r>
                                <w:rPr>
                                  <w:rFonts w:hint="eastAsia"/>
                                  <w:sz w:val="28"/>
                                  <w:szCs w:val="28"/>
                                </w:rPr>
                                <w:t xml:space="preserve"> </w:t>
                              </w:r>
                              <w:r>
                                <w:rPr>
                                  <w:rFonts w:hint="eastAsia"/>
                                  <w:sz w:val="28"/>
                                  <w:szCs w:val="28"/>
                                </w:rPr>
                                <w:t>曾丽霞</w:t>
                              </w:r>
                              <w:r>
                                <w:rPr>
                                  <w:sz w:val="28"/>
                                  <w:szCs w:val="28"/>
                                </w:rPr>
                                <w:t xml:space="preserve">   </w:t>
                              </w:r>
                              <w:r>
                                <w:rPr>
                                  <w:rFonts w:hint="eastAsia"/>
                                  <w:sz w:val="28"/>
                                  <w:szCs w:val="28"/>
                                </w:rPr>
                                <w:t>联系：曾丽霞</w:t>
                              </w:r>
                              <w:r>
                                <w:rPr>
                                  <w:sz w:val="28"/>
                                  <w:szCs w:val="28"/>
                                </w:rPr>
                                <w:t xml:space="preserve">  22305623</w:t>
                              </w:r>
                            </w:p>
                          </w:txbxContent>
                        </wps:txbx>
                        <wps:bodyPr rot="0" vert="horz" wrap="square" lIns="91440" tIns="45720" rIns="91440" bIns="45720" anchor="t" anchorCtr="0" upright="1">
                          <a:noAutofit/>
                        </wps:bodyPr>
                      </wps:wsp>
                      <wps:wsp>
                        <wps:cNvPr id="20" name="Line 5"/>
                        <wps:cNvCnPr>
                          <a:cxnSpLocks noChangeShapeType="1"/>
                        </wps:cNvCnPr>
                        <wps:spPr bwMode="auto">
                          <a:xfrm>
                            <a:off x="58" y="869"/>
                            <a:ext cx="8144" cy="1"/>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1" name="Line 6"/>
                        <wps:cNvCnPr>
                          <a:cxnSpLocks noChangeShapeType="1"/>
                        </wps:cNvCnPr>
                        <wps:spPr bwMode="auto">
                          <a:xfrm>
                            <a:off x="58" y="44"/>
                            <a:ext cx="8144" cy="1"/>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AD6AB0" id="组合 18" o:spid="_x0000_s1026" style="position:absolute;left:0;text-align:left;margin-left:0;margin-top:-.05pt;width:6in;height:109.5pt;z-index:251660288" coordsize="8354,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8YvAMAALgLAAAOAAAAZHJzL2Uyb0RvYy54bWzsVt1upDYUvq+072BxT4AJMIBCVsn8RJWy&#10;7UqbPoAHDFgBm9qeQFr1bi962ffp81R9jR7bzGQy6bSrrLR7s3PBALaPz/nO93344u3YteiBCEk5&#10;y53gzHcQYQUvKatz56e7tZs4SCrMStxyRnLnkUjn7eWb7y6GPiMz3vC2JAJBECazoc+dRqk+8zxZ&#10;NKTD8oz3hMFgxUWHFTyK2isFHiB613oz34+9gYuyF7wgUsLbpR10Lk38qiKF+rGqJFGozR3ITZmr&#10;MNeNvnqXFzirBe4bWkxp4Fdk0WHKYNN9qCVWGG0FfRGqo4XgklfqrOCdx6uKFsTUANUE/lE1N4Jv&#10;e1NLnQ11v4cJoD3C6dVhix8e3gtES+gddIrhDnr0958f//rjdwQvAJ2hrzOYdCP6D/17YUuE21te&#10;3EsY9o7H9XNtJ6PN8I6XEBBvFTfojJXodAioG42mCY/7JpBRoQJeRmEShz70qoCx4Dz142hqU9FA&#10;L1+sK5rVtDI5j0K7LE3NEg9ndkeT5ZSVLgm4Jp/glJ8H54cG98R0SWqkdnCmOzjvdGXXfEShxdPM&#10;0mAiNcJrKNJgIy2miPFFg1lNroTgQ0NwCekFeiUUsV9qi5A6yKtAPg0Vznoh1Q3hHdI3uSNAQyZB&#10;/HArlc7jaYrupeQtLde0bc2DqDeLVqAHDHpbm59J/Whay/RkxvUyG9G+AaRgDz2mMTP6+TUNZqF/&#10;PUvddZzM3XAdRm469xPXD9LrNPbDNFyuf9MJBmHW0LIk7JYystNyEH5acydXsSo0akZD7qTRLLLN&#10;OVmkb37/VmRHFVhbS7vcSfaTcKZbumIllI0zhWlr773n6RuUAYPdv0HFEED33HZfjZsRomhWbHj5&#10;CFQQHPoFygE/hpuGi18cNIC35Y78eYsFcVD7PQM6pUEYajM0D2E0n8GDOBzZHI5gVkCo3FEOsrcL&#10;ZQ102wtaN7CTJTDjV6DzihqOPGU1ERcE94WUp6uxRmaIEB2obsGshRUjmyxsLzej4rvHHuzqmdrs&#10;El3OJ6ktAhcF30riVG9reaxdLQHIJ0ubuLLzwiO5tUDe/5LbXjQ4a5nmaDQPwCBR0fUl9Kih7A4+&#10;ZfevZi18ciZyniIq7DtV9lKrfrpKVknohrN45Yb+culerRehG6+DebQ8Xy4Wy+C5VrUDfL5WdT57&#10;YA6kZG0JDOt/pGT1o51IN/oLUjV4RtX4a1AVePmVmFrcA1Xtsen0R+S0v35jqmWqOdzA8dB8K6aj&#10;rD5/Hj4bZj8duC//AQAA//8DAFBLAwQUAAYACAAAACEAZf3Bx90AAAAGAQAADwAAAGRycy9kb3du&#10;cmV2LnhtbEyPQUvDQBSE74L/YXmCt3azVUuMeSmlqKci2AribZt9TUKzuyG7TdJ/7/Nkj8MMM9/k&#10;q8m2YqA+NN4hqHkCglzpTeMqhK/92ywFEaJ2RrfeEcKFAqyK25tcZ8aP7pOGXawEl7iQaYQ6xi6T&#10;MpQ1WR3mviPH3tH3VkeWfSVNr0cut61cJMlSWt04Xqh1R5uaytPubBHeRz2uH9TrsD0dN5ef/dPH&#10;91YR4v3dtH4BEWmK/2H4w2d0KJjp4M/OBNEi8JGIMFMg2EyXj6wPCAuVPoMscnmNX/wCAAD//wMA&#10;UEsBAi0AFAAGAAgAAAAhALaDOJL+AAAA4QEAABMAAAAAAAAAAAAAAAAAAAAAAFtDb250ZW50X1R5&#10;cGVzXS54bWxQSwECLQAUAAYACAAAACEAOP0h/9YAAACUAQAACwAAAAAAAAAAAAAAAAAvAQAAX3Jl&#10;bHMvLnJlbHNQSwECLQAUAAYACAAAACEA13S/GLwDAAC4CwAADgAAAAAAAAAAAAAAAAAuAgAAZHJz&#10;L2Uyb0RvYy54bWxQSwECLQAUAAYACAAAACEAZf3Bx90AAAAGAQAADwAAAAAAAAAAAAAAAAAWBgAA&#10;ZHJzL2Rvd25yZXYueG1sUEsFBgAAAAAEAAQA8wAAACAHAAAAAA==&#10;">
                <v:shapetype id="_x0000_t202" coordsize="21600,21600" o:spt="202" path="m,l,21600r21600,l21600,xe">
                  <v:stroke joinstyle="miter"/>
                  <v:path gradientshapeok="t" o:connecttype="rect"/>
                </v:shapetype>
                <v:shape id="Text Box 4" o:spid="_x0000_s1027" type="#_x0000_t202" style="position:absolute;width:8354;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280144" w:rsidRDefault="00280144" w:rsidP="00280144">
                        <w:pPr>
                          <w:rPr>
                            <w:sz w:val="28"/>
                            <w:szCs w:val="28"/>
                          </w:rPr>
                        </w:pPr>
                        <w:r>
                          <w:rPr>
                            <w:rFonts w:hint="eastAsia"/>
                            <w:sz w:val="28"/>
                            <w:szCs w:val="28"/>
                          </w:rPr>
                          <w:t>报送：集团领导，学院领导，二级学院院长，各部门负责人</w:t>
                        </w:r>
                      </w:p>
                      <w:p w:rsidR="00280144" w:rsidRDefault="00280144" w:rsidP="00280144">
                        <w:pPr>
                          <w:rPr>
                            <w:sz w:val="28"/>
                            <w:szCs w:val="28"/>
                          </w:rPr>
                        </w:pPr>
                        <w:r>
                          <w:rPr>
                            <w:rFonts w:hint="eastAsia"/>
                            <w:sz w:val="28"/>
                            <w:szCs w:val="28"/>
                          </w:rPr>
                          <w:t>主编：图文信息中心</w:t>
                        </w:r>
                        <w:r>
                          <w:rPr>
                            <w:sz w:val="28"/>
                            <w:szCs w:val="28"/>
                          </w:rPr>
                          <w:t xml:space="preserve"> </w:t>
                        </w:r>
                        <w:r>
                          <w:rPr>
                            <w:rFonts w:hint="eastAsia"/>
                            <w:sz w:val="28"/>
                            <w:szCs w:val="28"/>
                          </w:rPr>
                          <w:t>图书馆信息技术部</w:t>
                        </w:r>
                      </w:p>
                      <w:p w:rsidR="00280144" w:rsidRDefault="00280144" w:rsidP="00280144">
                        <w:pPr>
                          <w:rPr>
                            <w:sz w:val="28"/>
                            <w:szCs w:val="28"/>
                          </w:rPr>
                        </w:pPr>
                        <w:r>
                          <w:rPr>
                            <w:rFonts w:hint="eastAsia"/>
                            <w:sz w:val="28"/>
                            <w:szCs w:val="28"/>
                          </w:rPr>
                          <w:t>负责人：张慧湘</w:t>
                        </w:r>
                        <w:r>
                          <w:rPr>
                            <w:rFonts w:hint="eastAsia"/>
                            <w:sz w:val="28"/>
                            <w:szCs w:val="28"/>
                          </w:rPr>
                          <w:t xml:space="preserve"> </w:t>
                        </w:r>
                        <w:r>
                          <w:rPr>
                            <w:rFonts w:hint="eastAsia"/>
                            <w:sz w:val="28"/>
                            <w:szCs w:val="28"/>
                          </w:rPr>
                          <w:t>曾丽霞</w:t>
                        </w:r>
                        <w:r>
                          <w:rPr>
                            <w:sz w:val="28"/>
                            <w:szCs w:val="28"/>
                          </w:rPr>
                          <w:t xml:space="preserve">   </w:t>
                        </w:r>
                        <w:r>
                          <w:rPr>
                            <w:rFonts w:hint="eastAsia"/>
                            <w:sz w:val="28"/>
                            <w:szCs w:val="28"/>
                          </w:rPr>
                          <w:t>联系：曾丽霞</w:t>
                        </w:r>
                        <w:r>
                          <w:rPr>
                            <w:sz w:val="28"/>
                            <w:szCs w:val="28"/>
                          </w:rPr>
                          <w:t xml:space="preserve">  22305623</w:t>
                        </w:r>
                      </w:p>
                    </w:txbxContent>
                  </v:textbox>
                </v:shape>
                <v:line id="Line 5" o:spid="_x0000_s1028" style="position:absolute;visibility:visible;mso-wrap-style:square" from="58,869" to="8202,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Drr8EAAADbAAAADwAAAGRycy9kb3ducmV2LnhtbERPXWvCMBR9H/gfwhX2pomFiXZG0Y2B&#10;Q8aYDvZ6aa5tZ3NTkqjVX78Iwh4P53u26GwjTuRD7VjDaKhAEBfO1Fxq+N69DSYgQkQ22DgmDRcK&#10;sJj3HmaYG3fmLzptYylSCIccNVQxtrmUoajIYhi6ljhxe+ctxgR9KY3Hcwq3jcyUGkuLNaeGClt6&#10;qag4bI/2VvK0Xx9/1Mavph/vn6r79dfsVevHfrd8BhGpi//iu3ttNGRpffqSfo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sOuvwQAAANsAAAAPAAAAAAAAAAAAAAAA&#10;AKECAABkcnMvZG93bnJldi54bWxQSwUGAAAAAAQABAD5AAAAjwMAAAAA&#10;" strokeweight="4.5pt">
                  <v:stroke linestyle="thinThick"/>
                </v:line>
                <v:line id="Line 6" o:spid="_x0000_s1029" style="position:absolute;visibility:visible;mso-wrap-style:square" from="58,44" to="820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AgrMAAAADbAAAADwAAAGRycy9kb3ducmV2LnhtbESPQYvCMBSE78L+h/AWvGmqgkg1LbKg&#10;CD2tevD4aN6mwealNFHrvzeCsMdhZr5hNuXgWnGnPljPCmbTDARx7bVlo+B82k1WIEJE1th6JgVP&#10;ClAWX6MN5to/+Jfux2hEgnDIUUETY5dLGeqGHIap74iT9+d7hzHJ3kjd4yPBXSvnWbaUDi2nhQY7&#10;+mmovh5vToGprK2C1uH63F4qg9Et2t1eqfH3sF2DiDTE//CnfdAK5jN4f0k/QBY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QIKzAAAAA2wAAAA8AAAAAAAAAAAAAAAAA&#10;oQIAAGRycy9kb3ducmV2LnhtbFBLBQYAAAAABAAEAPkAAACOAwAAAAA=&#10;" strokeweight="4.5pt">
                  <v:stroke linestyle="thickThin"/>
                </v:line>
              </v:group>
            </w:pict>
          </mc:Fallback>
        </mc:AlternateContent>
      </w:r>
    </w:p>
    <w:p w:rsidR="008A2A91" w:rsidRPr="008A2A91" w:rsidRDefault="008A2A91" w:rsidP="008A2A91">
      <w:pPr>
        <w:spacing w:afterLines="50" w:after="156" w:line="440" w:lineRule="exact"/>
        <w:rPr>
          <w:rFonts w:ascii="Times New Roman" w:hAnsi="Times New Roman"/>
          <w:sz w:val="24"/>
          <w:szCs w:val="24"/>
        </w:rPr>
        <w:sectPr w:rsidR="008A2A91" w:rsidRPr="008A2A91" w:rsidSect="00353CEB">
          <w:footerReference w:type="default" r:id="rId8"/>
          <w:pgSz w:w="11906" w:h="16838"/>
          <w:pgMar w:top="1440" w:right="1800" w:bottom="1440" w:left="1800" w:header="851" w:footer="992" w:gutter="0"/>
          <w:pgNumType w:chapStyle="1"/>
          <w:cols w:space="425"/>
          <w:titlePg/>
          <w:docGrid w:type="lines" w:linePitch="312"/>
        </w:sectPr>
      </w:pPr>
      <w:r w:rsidRPr="005650C6">
        <w:rPr>
          <w:rFonts w:ascii="Times New Roman" w:hAnsi="Times New Roman"/>
          <w:sz w:val="24"/>
          <w:szCs w:val="24"/>
        </w:rPr>
        <w:fldChar w:fldCharType="end"/>
      </w:r>
    </w:p>
    <w:p w:rsidR="003E2B25" w:rsidRPr="00946FF3" w:rsidRDefault="003E2B25" w:rsidP="0062361B">
      <w:pPr>
        <w:pStyle w:val="1"/>
      </w:pPr>
      <w:bookmarkStart w:id="0" w:name="_Toc497231216"/>
      <w:r w:rsidRPr="00946FF3">
        <w:rPr>
          <w:rFonts w:hint="eastAsia"/>
        </w:rPr>
        <w:lastRenderedPageBreak/>
        <w:t>今日大学需要怎样的“博雅”和“通识”</w:t>
      </w:r>
      <w:bookmarkEnd w:id="0"/>
    </w:p>
    <w:p w:rsidR="00E25954" w:rsidRPr="00E25954" w:rsidRDefault="00FE3B57" w:rsidP="00BF34DB">
      <w:pPr>
        <w:widowControl/>
        <w:spacing w:afterLines="50" w:after="156" w:line="360" w:lineRule="auto"/>
        <w:jc w:val="center"/>
        <w:rPr>
          <w:rFonts w:ascii="Times New Roman" w:eastAsiaTheme="minorEastAsia" w:hAnsi="Times New Roman"/>
          <w:color w:val="000000"/>
          <w:kern w:val="0"/>
          <w:sz w:val="24"/>
          <w:szCs w:val="24"/>
        </w:rPr>
      </w:pPr>
      <w:r w:rsidRPr="00E25954">
        <w:rPr>
          <w:rFonts w:ascii="Times New Roman" w:eastAsiaTheme="minorEastAsia" w:hAnsi="Times New Roman"/>
          <w:color w:val="000000"/>
          <w:kern w:val="0"/>
          <w:sz w:val="24"/>
          <w:szCs w:val="24"/>
        </w:rPr>
        <w:t>作者：</w:t>
      </w:r>
      <w:r w:rsidR="003E2B25" w:rsidRPr="003E2B25">
        <w:rPr>
          <w:rFonts w:ascii="宋体" w:hAnsiTheme="minorHAnsi" w:cs="宋体" w:hint="eastAsia"/>
          <w:kern w:val="0"/>
          <w:sz w:val="24"/>
          <w:szCs w:val="24"/>
        </w:rPr>
        <w:t>崔延强</w:t>
      </w:r>
      <w:r w:rsidR="00E25954">
        <w:rPr>
          <w:rFonts w:ascii="Times New Roman" w:eastAsiaTheme="minorEastAsia" w:hAnsi="Times New Roman" w:hint="eastAsia"/>
          <w:color w:val="000000"/>
          <w:kern w:val="0"/>
          <w:sz w:val="24"/>
          <w:szCs w:val="24"/>
        </w:rPr>
        <w:t xml:space="preserve">   </w:t>
      </w:r>
      <w:r w:rsidRPr="00E25954">
        <w:rPr>
          <w:rFonts w:ascii="Times New Roman" w:eastAsiaTheme="minorEastAsia" w:hAnsi="Times New Roman"/>
          <w:color w:val="000000"/>
          <w:kern w:val="0"/>
          <w:sz w:val="24"/>
          <w:szCs w:val="24"/>
        </w:rPr>
        <w:t>时间：</w:t>
      </w:r>
      <w:r w:rsidRPr="00E25954">
        <w:rPr>
          <w:rFonts w:ascii="Times New Roman" w:eastAsiaTheme="minorEastAsia" w:hAnsi="Times New Roman"/>
          <w:color w:val="000000"/>
          <w:kern w:val="0"/>
          <w:sz w:val="24"/>
          <w:szCs w:val="24"/>
        </w:rPr>
        <w:t>2017</w:t>
      </w:r>
      <w:r w:rsidRPr="00E25954">
        <w:rPr>
          <w:rFonts w:ascii="Times New Roman" w:eastAsiaTheme="minorEastAsia" w:hAnsi="Times New Roman"/>
          <w:color w:val="000000"/>
          <w:kern w:val="0"/>
          <w:sz w:val="24"/>
          <w:szCs w:val="24"/>
        </w:rPr>
        <w:t>年</w:t>
      </w:r>
      <w:r w:rsidRPr="00E25954">
        <w:rPr>
          <w:rFonts w:ascii="Times New Roman" w:eastAsiaTheme="minorEastAsia" w:hAnsi="Times New Roman"/>
          <w:color w:val="000000"/>
          <w:kern w:val="0"/>
          <w:sz w:val="24"/>
          <w:szCs w:val="24"/>
        </w:rPr>
        <w:t>0</w:t>
      </w:r>
      <w:r w:rsidR="003E2B25">
        <w:rPr>
          <w:rFonts w:ascii="Times New Roman" w:eastAsiaTheme="minorEastAsia" w:hAnsi="Times New Roman"/>
          <w:color w:val="000000"/>
          <w:kern w:val="0"/>
          <w:sz w:val="24"/>
          <w:szCs w:val="24"/>
        </w:rPr>
        <w:t>9</w:t>
      </w:r>
      <w:r w:rsidRPr="00E25954">
        <w:rPr>
          <w:rFonts w:ascii="Times New Roman" w:eastAsiaTheme="minorEastAsia" w:hAnsi="Times New Roman"/>
          <w:color w:val="000000"/>
          <w:kern w:val="0"/>
          <w:sz w:val="24"/>
          <w:szCs w:val="24"/>
        </w:rPr>
        <w:t>月</w:t>
      </w:r>
      <w:r w:rsidR="00BA3455">
        <w:rPr>
          <w:rFonts w:ascii="Times New Roman" w:eastAsiaTheme="minorEastAsia" w:hAnsi="Times New Roman"/>
          <w:color w:val="000000"/>
          <w:kern w:val="0"/>
          <w:sz w:val="24"/>
          <w:szCs w:val="24"/>
        </w:rPr>
        <w:t>2</w:t>
      </w:r>
      <w:r w:rsidR="003E2B25">
        <w:rPr>
          <w:rFonts w:ascii="Times New Roman" w:eastAsiaTheme="minorEastAsia" w:hAnsi="Times New Roman"/>
          <w:color w:val="000000"/>
          <w:kern w:val="0"/>
          <w:sz w:val="24"/>
          <w:szCs w:val="24"/>
        </w:rPr>
        <w:t>1</w:t>
      </w:r>
      <w:r w:rsidRPr="00E25954">
        <w:rPr>
          <w:rFonts w:ascii="Times New Roman" w:eastAsiaTheme="minorEastAsia" w:hAnsi="Times New Roman"/>
          <w:color w:val="000000"/>
          <w:kern w:val="0"/>
          <w:sz w:val="24"/>
          <w:szCs w:val="24"/>
        </w:rPr>
        <w:t>日</w:t>
      </w:r>
      <w:r w:rsidR="00E25954">
        <w:rPr>
          <w:rFonts w:ascii="Times New Roman" w:eastAsiaTheme="minorEastAsia" w:hAnsi="Times New Roman" w:hint="eastAsia"/>
          <w:color w:val="000000"/>
          <w:kern w:val="0"/>
          <w:sz w:val="24"/>
          <w:szCs w:val="24"/>
        </w:rPr>
        <w:t xml:space="preserve">    </w:t>
      </w:r>
      <w:r w:rsidRPr="00E25954">
        <w:rPr>
          <w:rFonts w:ascii="Times New Roman" w:eastAsiaTheme="minorEastAsia" w:hAnsi="Times New Roman"/>
          <w:color w:val="000000"/>
          <w:kern w:val="0"/>
          <w:sz w:val="24"/>
          <w:szCs w:val="24"/>
        </w:rPr>
        <w:t>摘自：《</w:t>
      </w:r>
      <w:r w:rsidR="003E2B25" w:rsidRPr="003E2B25">
        <w:rPr>
          <w:rFonts w:ascii="宋体" w:hAnsiTheme="minorHAnsi" w:cs="宋体" w:hint="eastAsia"/>
          <w:kern w:val="0"/>
          <w:szCs w:val="21"/>
        </w:rPr>
        <w:t>社会科学报</w:t>
      </w:r>
      <w:r w:rsidRPr="00E25954">
        <w:rPr>
          <w:rFonts w:ascii="Times New Roman" w:eastAsiaTheme="minorEastAsia" w:hAnsi="Times New Roman"/>
          <w:color w:val="000000"/>
          <w:kern w:val="0"/>
          <w:sz w:val="24"/>
          <w:szCs w:val="24"/>
        </w:rPr>
        <w:t>》</w:t>
      </w:r>
    </w:p>
    <w:p w:rsidR="00FE225A" w:rsidRPr="00FE225A" w:rsidRDefault="00FE225A" w:rsidP="002E66C0">
      <w:pPr>
        <w:widowControl/>
        <w:spacing w:line="360" w:lineRule="auto"/>
        <w:ind w:firstLineChars="200" w:firstLine="480"/>
        <w:jc w:val="left"/>
        <w:rPr>
          <w:rFonts w:ascii="Times New Roman" w:eastAsiaTheme="minorEastAsia" w:hAnsi="Times New Roman"/>
          <w:color w:val="000000"/>
          <w:kern w:val="0"/>
          <w:sz w:val="24"/>
          <w:szCs w:val="24"/>
        </w:rPr>
      </w:pPr>
      <w:r w:rsidRPr="00FE225A">
        <w:rPr>
          <w:rFonts w:ascii="Times New Roman" w:eastAsiaTheme="minorEastAsia" w:hAnsi="Times New Roman" w:hint="eastAsia"/>
          <w:color w:val="000000"/>
          <w:kern w:val="0"/>
          <w:sz w:val="24"/>
          <w:szCs w:val="24"/>
        </w:rPr>
        <w:t>今天</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试图通过以“读经”、“注经”为主体的“博雅”来改造据说已经被技术主义搞得支离破碎、洪荒不毛的心灵</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注定像一场柏拉图式的千年旧梦划过孤寂的夜空。同时</w:t>
      </w:r>
      <w:r w:rsidR="0005108E">
        <w:rPr>
          <w:rFonts w:ascii="Times New Roman" w:eastAsiaTheme="minorEastAsia" w:hAnsi="Times New Roman" w:hint="eastAsia"/>
          <w:color w:val="000000"/>
          <w:kern w:val="0"/>
          <w:sz w:val="24"/>
          <w:szCs w:val="24"/>
        </w:rPr>
        <w:t>，</w:t>
      </w:r>
      <w:r w:rsidRPr="00FE225A">
        <w:rPr>
          <w:rFonts w:ascii="Times New Roman" w:eastAsiaTheme="minorEastAsia" w:hAnsi="Times New Roman" w:hint="eastAsia"/>
          <w:color w:val="000000"/>
          <w:kern w:val="0"/>
          <w:sz w:val="24"/>
          <w:szCs w:val="24"/>
        </w:rPr>
        <w:t>今天我们也不可放任把大学变成职业培训场所和中介机构</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大学应该而且必须有“诗和远方”。今天的大学是一个复合型社会</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一个“综集大学”</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不可能让全部学生不分专业</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或只分一个大文大理统统“博雅”</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而是要慎思如何把诗心荡漾与职业趋向有机结合、自然生长。离开专业基础的通识是永远不会有远方的</w:t>
      </w:r>
      <w:r w:rsidRPr="00FE225A">
        <w:rPr>
          <w:rFonts w:ascii="Times New Roman" w:eastAsiaTheme="minorEastAsia" w:hAnsi="Times New Roman"/>
          <w:color w:val="000000"/>
          <w:kern w:val="0"/>
          <w:sz w:val="24"/>
          <w:szCs w:val="24"/>
        </w:rPr>
        <w:t>!</w:t>
      </w:r>
    </w:p>
    <w:p w:rsidR="00FE225A" w:rsidRPr="0062361B" w:rsidRDefault="0062361B" w:rsidP="0062361B">
      <w:pPr>
        <w:widowControl/>
        <w:spacing w:line="360" w:lineRule="auto"/>
        <w:jc w:val="left"/>
        <w:rPr>
          <w:rFonts w:ascii="Times New Roman" w:eastAsiaTheme="minorEastAsia" w:hAnsi="Times New Roman"/>
          <w:b/>
          <w:color w:val="000000"/>
          <w:kern w:val="0"/>
          <w:sz w:val="24"/>
          <w:szCs w:val="24"/>
        </w:rPr>
      </w:pPr>
      <w:r>
        <w:rPr>
          <w:rFonts w:ascii="Times New Roman" w:eastAsiaTheme="minorEastAsia" w:hAnsi="Times New Roman" w:hint="eastAsia"/>
          <w:b/>
          <w:color w:val="000000"/>
          <w:kern w:val="0"/>
          <w:sz w:val="24"/>
          <w:szCs w:val="24"/>
        </w:rPr>
        <w:t>一</w:t>
      </w:r>
      <w:r>
        <w:rPr>
          <w:rFonts w:ascii="Times New Roman" w:eastAsiaTheme="minorEastAsia" w:hAnsi="Times New Roman"/>
          <w:b/>
          <w:color w:val="000000"/>
          <w:kern w:val="0"/>
          <w:sz w:val="24"/>
          <w:szCs w:val="24"/>
        </w:rPr>
        <w:t>、</w:t>
      </w:r>
      <w:r>
        <w:rPr>
          <w:rFonts w:ascii="Times New Roman" w:eastAsiaTheme="minorEastAsia" w:hAnsi="Times New Roman" w:hint="eastAsia"/>
          <w:b/>
          <w:color w:val="000000"/>
          <w:kern w:val="0"/>
          <w:sz w:val="24"/>
          <w:szCs w:val="24"/>
        </w:rPr>
        <w:t xml:space="preserve"> </w:t>
      </w:r>
      <w:r w:rsidR="00FE225A" w:rsidRPr="0062361B">
        <w:rPr>
          <w:rFonts w:ascii="Times New Roman" w:eastAsiaTheme="minorEastAsia" w:hAnsi="Times New Roman" w:hint="eastAsia"/>
          <w:b/>
          <w:color w:val="000000"/>
          <w:kern w:val="0"/>
          <w:sz w:val="24"/>
          <w:szCs w:val="24"/>
        </w:rPr>
        <w:t>绕不过去的困惑</w:t>
      </w:r>
    </w:p>
    <w:p w:rsidR="00FE225A" w:rsidRPr="00FE225A" w:rsidRDefault="00FE225A" w:rsidP="00FE225A">
      <w:pPr>
        <w:widowControl/>
        <w:spacing w:line="360" w:lineRule="auto"/>
        <w:ind w:firstLineChars="200" w:firstLine="480"/>
        <w:jc w:val="left"/>
        <w:rPr>
          <w:rFonts w:ascii="Times New Roman" w:eastAsiaTheme="minorEastAsia" w:hAnsi="Times New Roman"/>
          <w:color w:val="000000"/>
          <w:kern w:val="0"/>
          <w:sz w:val="24"/>
          <w:szCs w:val="24"/>
        </w:rPr>
      </w:pPr>
      <w:r w:rsidRPr="00FE225A">
        <w:rPr>
          <w:rFonts w:ascii="Times New Roman" w:eastAsiaTheme="minorEastAsia" w:hAnsi="Times New Roman" w:hint="eastAsia"/>
          <w:color w:val="000000"/>
          <w:kern w:val="0"/>
          <w:sz w:val="24"/>
          <w:szCs w:val="24"/>
        </w:rPr>
        <w:t>纵观当下我们“博雅”和“通识”的种种尝试</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大概绕不过去的困惑有如下几个</w:t>
      </w:r>
      <w:r w:rsidRPr="00FE225A">
        <w:rPr>
          <w:rFonts w:ascii="Times New Roman" w:eastAsiaTheme="minorEastAsia" w:hAnsi="Times New Roman"/>
          <w:color w:val="000000"/>
          <w:kern w:val="0"/>
          <w:sz w:val="24"/>
          <w:szCs w:val="24"/>
        </w:rPr>
        <w:t>:</w:t>
      </w:r>
    </w:p>
    <w:p w:rsidR="00FE225A" w:rsidRPr="00FE225A" w:rsidRDefault="00FE225A" w:rsidP="00FE225A">
      <w:pPr>
        <w:widowControl/>
        <w:spacing w:line="360" w:lineRule="auto"/>
        <w:ind w:firstLineChars="200" w:firstLine="480"/>
        <w:jc w:val="left"/>
        <w:rPr>
          <w:rFonts w:ascii="Times New Roman" w:eastAsiaTheme="minorEastAsia" w:hAnsi="Times New Roman"/>
          <w:color w:val="000000"/>
          <w:kern w:val="0"/>
          <w:sz w:val="24"/>
          <w:szCs w:val="24"/>
        </w:rPr>
      </w:pPr>
      <w:r w:rsidRPr="00FE225A">
        <w:rPr>
          <w:rFonts w:ascii="Times New Roman" w:eastAsiaTheme="minorEastAsia" w:hAnsi="Times New Roman" w:hint="eastAsia"/>
          <w:color w:val="000000"/>
          <w:kern w:val="0"/>
          <w:sz w:val="24"/>
          <w:szCs w:val="24"/>
        </w:rPr>
        <w:t>第一</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培养目标过于抽象</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课程“核心”难以确定</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结构功能无从发挥</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教学效果不易量度。凡试图对“核心素养”作出科学分类和评价的尝试本身或许已经离开科学一大步了</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更何况要寻找“全人教育”的“基本知识”和“核心课程”</w:t>
      </w:r>
      <w:r w:rsidRPr="00FE225A">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面对</w:t>
      </w:r>
      <w:r w:rsidRPr="00FE225A">
        <w:rPr>
          <w:rFonts w:ascii="Times New Roman" w:eastAsiaTheme="minorEastAsia" w:hAnsi="Times New Roman"/>
          <w:color w:val="000000"/>
          <w:kern w:val="0"/>
          <w:sz w:val="24"/>
          <w:szCs w:val="24"/>
        </w:rPr>
        <w:t xml:space="preserve">21 </w:t>
      </w:r>
      <w:r w:rsidRPr="00FE225A">
        <w:rPr>
          <w:rFonts w:ascii="Times New Roman" w:eastAsiaTheme="minorEastAsia" w:hAnsi="Times New Roman" w:hint="eastAsia"/>
          <w:color w:val="000000"/>
          <w:kern w:val="0"/>
          <w:sz w:val="24"/>
          <w:szCs w:val="24"/>
        </w:rPr>
        <w:t>世纪人类知识的日益增长和分化</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从中凝练多少课程才能构成所谓通识教育的“核心课程”</w:t>
      </w:r>
      <w:r w:rsidRPr="00FE225A">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在没有核心的知识领域去凝练核心课程最多沦为一个知识拼盘</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终难转换成有效营养成分。因为这个拼盘</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一则没有</w:t>
      </w:r>
      <w:bookmarkStart w:id="1" w:name="_GoBack"/>
      <w:bookmarkEnd w:id="1"/>
      <w:r w:rsidRPr="00FE225A">
        <w:rPr>
          <w:rFonts w:ascii="Times New Roman" w:eastAsiaTheme="minorEastAsia" w:hAnsi="Times New Roman" w:hint="eastAsia"/>
          <w:color w:val="000000"/>
          <w:kern w:val="0"/>
          <w:sz w:val="24"/>
          <w:szCs w:val="24"/>
        </w:rPr>
        <w:t>中心结构</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难以发挥创生功能</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二则中间缺乏吸收营养的“专业知识”通道。</w:t>
      </w:r>
      <w:r w:rsidRPr="002E66C0">
        <w:rPr>
          <w:rFonts w:ascii="Times New Roman" w:eastAsiaTheme="minorEastAsia" w:hAnsi="Times New Roman" w:hint="eastAsia"/>
          <w:color w:val="000000"/>
          <w:kern w:val="0"/>
          <w:sz w:val="24"/>
          <w:szCs w:val="24"/>
        </w:rPr>
        <w:t>通识必须溶于专业的血液</w:t>
      </w:r>
      <w:r w:rsidR="0005108E">
        <w:rPr>
          <w:rFonts w:ascii="Times New Roman" w:eastAsiaTheme="minorEastAsia" w:hAnsi="Times New Roman"/>
          <w:color w:val="000000"/>
          <w:kern w:val="0"/>
          <w:sz w:val="24"/>
          <w:szCs w:val="24"/>
        </w:rPr>
        <w:t>，</w:t>
      </w:r>
      <w:r w:rsidRPr="002E66C0">
        <w:rPr>
          <w:rFonts w:ascii="Times New Roman" w:eastAsiaTheme="minorEastAsia" w:hAnsi="Times New Roman" w:hint="eastAsia"/>
          <w:color w:val="000000"/>
          <w:kern w:val="0"/>
          <w:sz w:val="24"/>
          <w:szCs w:val="24"/>
        </w:rPr>
        <w:t>才能生成骨骼和肉。</w:t>
      </w:r>
    </w:p>
    <w:p w:rsidR="00FE225A" w:rsidRPr="00FE225A" w:rsidRDefault="00FE225A" w:rsidP="00FE225A">
      <w:pPr>
        <w:widowControl/>
        <w:spacing w:line="360" w:lineRule="auto"/>
        <w:ind w:firstLineChars="200" w:firstLine="480"/>
        <w:jc w:val="left"/>
        <w:rPr>
          <w:rFonts w:ascii="Times New Roman" w:eastAsiaTheme="minorEastAsia" w:hAnsi="Times New Roman"/>
          <w:color w:val="000000"/>
          <w:kern w:val="0"/>
          <w:sz w:val="24"/>
          <w:szCs w:val="24"/>
        </w:rPr>
      </w:pPr>
      <w:r w:rsidRPr="00FE225A">
        <w:rPr>
          <w:rFonts w:ascii="Times New Roman" w:eastAsiaTheme="minorEastAsia" w:hAnsi="Times New Roman" w:hint="eastAsia"/>
          <w:color w:val="000000"/>
          <w:kern w:val="0"/>
          <w:sz w:val="24"/>
          <w:szCs w:val="24"/>
        </w:rPr>
        <w:t>第二</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缺乏专业训练背景的“读经”、“注经”</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往往流于字面意义的亦步亦趋</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难读出有价值的东西。我们提倡有时间阶段要求的“读经”、基于扎实的专业训练背景的“读经”。回归专业之本</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从专业基础科目训练做起</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遵循心智成长时间表</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大概是走出囫囵吞枣、中西通吃的经院模式的正确选择。</w:t>
      </w:r>
    </w:p>
    <w:p w:rsidR="00FE225A" w:rsidRPr="00FE225A" w:rsidRDefault="00FE225A" w:rsidP="00FE225A">
      <w:pPr>
        <w:widowControl/>
        <w:spacing w:line="360" w:lineRule="auto"/>
        <w:ind w:firstLineChars="200" w:firstLine="480"/>
        <w:jc w:val="left"/>
        <w:rPr>
          <w:rFonts w:ascii="Times New Roman" w:eastAsiaTheme="minorEastAsia" w:hAnsi="Times New Roman"/>
          <w:color w:val="000000"/>
          <w:kern w:val="0"/>
          <w:sz w:val="24"/>
          <w:szCs w:val="24"/>
        </w:rPr>
      </w:pPr>
      <w:r w:rsidRPr="00FE225A">
        <w:rPr>
          <w:rFonts w:ascii="Times New Roman" w:eastAsiaTheme="minorEastAsia" w:hAnsi="Times New Roman" w:hint="eastAsia"/>
          <w:color w:val="000000"/>
          <w:kern w:val="0"/>
          <w:sz w:val="24"/>
          <w:szCs w:val="24"/>
        </w:rPr>
        <w:t>第三</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“博雅”或“通识”的教学组织难以构架</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与涉及的其他专业学院的边界不清。“博雅”或“通识”教学组织不能由学校教务部门承担</w:t>
      </w:r>
      <w:r w:rsidR="002E66C0">
        <w:rPr>
          <w:rFonts w:ascii="Times New Roman" w:eastAsiaTheme="minorEastAsia" w:hAnsi="Times New Roman" w:hint="eastAsia"/>
          <w:color w:val="000000"/>
          <w:kern w:val="0"/>
          <w:sz w:val="24"/>
          <w:szCs w:val="24"/>
        </w:rPr>
        <w:t>，</w:t>
      </w:r>
      <w:r w:rsidRPr="00FE225A">
        <w:rPr>
          <w:rFonts w:ascii="Times New Roman" w:eastAsiaTheme="minorEastAsia" w:hAnsi="Times New Roman" w:hint="eastAsia"/>
          <w:color w:val="000000"/>
          <w:kern w:val="0"/>
          <w:sz w:val="24"/>
          <w:szCs w:val="24"/>
        </w:rPr>
        <w:t>“博雅”或“通识”的教学组织只能放在专业学院</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即只能创建一个学院去承担全校的通识教育。</w:t>
      </w:r>
    </w:p>
    <w:p w:rsidR="00FE225A" w:rsidRPr="0062361B" w:rsidRDefault="0062361B" w:rsidP="0062361B">
      <w:pPr>
        <w:widowControl/>
        <w:spacing w:line="360" w:lineRule="auto"/>
        <w:jc w:val="left"/>
        <w:rPr>
          <w:rFonts w:ascii="Times New Roman" w:eastAsiaTheme="minorEastAsia" w:hAnsi="Times New Roman"/>
          <w:b/>
          <w:color w:val="000000"/>
          <w:kern w:val="0"/>
          <w:sz w:val="24"/>
          <w:szCs w:val="24"/>
        </w:rPr>
      </w:pPr>
      <w:r w:rsidRPr="0062361B">
        <w:rPr>
          <w:rFonts w:ascii="Times New Roman" w:eastAsiaTheme="minorEastAsia" w:hAnsi="Times New Roman" w:hint="eastAsia"/>
          <w:b/>
          <w:color w:val="000000"/>
          <w:kern w:val="0"/>
          <w:sz w:val="24"/>
          <w:szCs w:val="24"/>
        </w:rPr>
        <w:t>二</w:t>
      </w:r>
      <w:r w:rsidRPr="0062361B">
        <w:rPr>
          <w:rFonts w:ascii="Times New Roman" w:eastAsiaTheme="minorEastAsia" w:hAnsi="Times New Roman"/>
          <w:b/>
          <w:color w:val="000000"/>
          <w:kern w:val="0"/>
          <w:sz w:val="24"/>
          <w:szCs w:val="24"/>
        </w:rPr>
        <w:t>、</w:t>
      </w:r>
      <w:r w:rsidR="00FE225A" w:rsidRPr="0062361B">
        <w:rPr>
          <w:rFonts w:ascii="Times New Roman" w:eastAsiaTheme="minorEastAsia" w:hAnsi="Times New Roman" w:hint="eastAsia"/>
          <w:b/>
          <w:color w:val="000000"/>
          <w:kern w:val="0"/>
          <w:sz w:val="24"/>
          <w:szCs w:val="24"/>
        </w:rPr>
        <w:t>今日应提倡怎样的“博雅”和“通识”</w:t>
      </w:r>
    </w:p>
    <w:p w:rsidR="00FE225A" w:rsidRPr="00FE225A" w:rsidRDefault="00FE225A" w:rsidP="00FE225A">
      <w:pPr>
        <w:widowControl/>
        <w:spacing w:line="360" w:lineRule="auto"/>
        <w:ind w:firstLineChars="200" w:firstLine="480"/>
        <w:jc w:val="left"/>
        <w:rPr>
          <w:rFonts w:ascii="Times New Roman" w:eastAsiaTheme="minorEastAsia" w:hAnsi="Times New Roman"/>
          <w:color w:val="000000"/>
          <w:kern w:val="0"/>
          <w:sz w:val="24"/>
          <w:szCs w:val="24"/>
        </w:rPr>
      </w:pPr>
      <w:r w:rsidRPr="00FE225A">
        <w:rPr>
          <w:rFonts w:ascii="Times New Roman" w:eastAsiaTheme="minorEastAsia" w:hAnsi="Times New Roman" w:hint="eastAsia"/>
          <w:color w:val="000000"/>
          <w:kern w:val="0"/>
          <w:sz w:val="24"/>
          <w:szCs w:val="24"/>
        </w:rPr>
        <w:t>知识与课程应当是分层次的、有结构的。不妨把一个专业的课程结构比喻为地球。地心是由某种内部紧密结合、有机关联的专业课程构成</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即所谓的专业核心课程。地幔则由本专业相近相关的课程构成</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属于本专业拓展性、支撑性的科目群</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或可称为专业通识课</w:t>
      </w:r>
      <w:r w:rsidRPr="00FE225A">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专业平台课</w:t>
      </w:r>
      <w:r w:rsidRPr="00FE225A">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。地表部分虽不属于专业课</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但对身心发展和专业发展具有</w:t>
      </w:r>
      <w:r w:rsidRPr="00FE225A">
        <w:rPr>
          <w:rFonts w:ascii="Times New Roman" w:eastAsiaTheme="minorEastAsia" w:hAnsi="Times New Roman" w:hint="eastAsia"/>
          <w:color w:val="000000"/>
          <w:kern w:val="0"/>
          <w:sz w:val="24"/>
          <w:szCs w:val="24"/>
        </w:rPr>
        <w:lastRenderedPageBreak/>
        <w:t>重要作用的公共通识科目群。另外</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每个专业之间自然形成交叉科目群</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可以作为相关专业间共享的通识课程</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比如文史哲之间</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乃至人文类之间、社会科学类之间可以开设基于本专业核心课程拓展需要的共享课程群</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有条件的可以组织“人文学部”、“社会科学学部”等学术机构组织教学</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利于节省资源配置成本</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集中</w:t>
      </w:r>
    </w:p>
    <w:p w:rsidR="00FE225A" w:rsidRPr="00FE225A" w:rsidRDefault="00FE225A" w:rsidP="00946FF3">
      <w:pPr>
        <w:widowControl/>
        <w:spacing w:line="360" w:lineRule="auto"/>
        <w:jc w:val="left"/>
        <w:rPr>
          <w:rFonts w:ascii="Times New Roman" w:eastAsiaTheme="minorEastAsia" w:hAnsi="Times New Roman"/>
          <w:color w:val="000000"/>
          <w:kern w:val="0"/>
          <w:sz w:val="24"/>
          <w:szCs w:val="24"/>
        </w:rPr>
      </w:pPr>
      <w:r w:rsidRPr="00FE225A">
        <w:rPr>
          <w:rFonts w:ascii="Times New Roman" w:eastAsiaTheme="minorEastAsia" w:hAnsi="Times New Roman" w:hint="eastAsia"/>
          <w:color w:val="000000"/>
          <w:kern w:val="0"/>
          <w:sz w:val="24"/>
          <w:szCs w:val="24"/>
        </w:rPr>
        <w:t>优势教学质量。</w:t>
      </w:r>
    </w:p>
    <w:p w:rsidR="00FE225A" w:rsidRPr="00FE225A" w:rsidRDefault="00FE225A" w:rsidP="00FE225A">
      <w:pPr>
        <w:widowControl/>
        <w:spacing w:line="360" w:lineRule="auto"/>
        <w:ind w:firstLineChars="200" w:firstLine="480"/>
        <w:jc w:val="left"/>
        <w:rPr>
          <w:rFonts w:ascii="Times New Roman" w:eastAsiaTheme="minorEastAsia" w:hAnsi="Times New Roman"/>
          <w:color w:val="000000"/>
          <w:kern w:val="0"/>
          <w:sz w:val="24"/>
          <w:szCs w:val="24"/>
        </w:rPr>
      </w:pPr>
      <w:r w:rsidRPr="00FE225A">
        <w:rPr>
          <w:rFonts w:ascii="Times New Roman" w:eastAsiaTheme="minorEastAsia" w:hAnsi="Times New Roman" w:hint="eastAsia"/>
          <w:color w:val="000000"/>
          <w:kern w:val="0"/>
          <w:sz w:val="24"/>
          <w:szCs w:val="24"/>
        </w:rPr>
        <w:t>因此我们可以说</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没有离开以专业知识为核心</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以相关知识为支撑的</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抽象的、无根基的、离散性漫游式的“博雅”知识系统。尽管我们可以反思今日大学公共课体系、教学方法、师资水平、教学效果存在的缺陷</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但我们也不应走向另一个极端</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试图把人类知识的精华全部包揽下来</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打乱知识分层结构</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轻视知识接受规律</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把与专业有关无关的统统喂给我们的下一代。</w:t>
      </w:r>
      <w:r w:rsidRPr="002E66C0">
        <w:rPr>
          <w:rFonts w:ascii="Times New Roman" w:eastAsiaTheme="minorEastAsia" w:hAnsi="Times New Roman" w:hint="eastAsia"/>
          <w:b/>
          <w:color w:val="000000"/>
          <w:kern w:val="0"/>
          <w:sz w:val="24"/>
          <w:szCs w:val="24"/>
        </w:rPr>
        <w:t>我们今日应提倡的“博雅”和“通识”</w:t>
      </w:r>
      <w:r w:rsidR="0005108E">
        <w:rPr>
          <w:rFonts w:ascii="Times New Roman" w:eastAsiaTheme="minorEastAsia" w:hAnsi="Times New Roman"/>
          <w:b/>
          <w:color w:val="000000"/>
          <w:kern w:val="0"/>
          <w:sz w:val="24"/>
          <w:szCs w:val="24"/>
        </w:rPr>
        <w:t>，</w:t>
      </w:r>
      <w:r w:rsidRPr="002E66C0">
        <w:rPr>
          <w:rFonts w:ascii="Times New Roman" w:eastAsiaTheme="minorEastAsia" w:hAnsi="Times New Roman" w:hint="eastAsia"/>
          <w:b/>
          <w:color w:val="000000"/>
          <w:kern w:val="0"/>
          <w:sz w:val="24"/>
          <w:szCs w:val="24"/>
        </w:rPr>
        <w:t>一定是基于专业学习、围绕职业发展、面向社会需求的具体的“博雅”和“通识</w:t>
      </w:r>
      <w:r w:rsidRPr="00FE225A">
        <w:rPr>
          <w:rFonts w:ascii="Times New Roman" w:eastAsiaTheme="minorEastAsia" w:hAnsi="Times New Roman" w:hint="eastAsia"/>
          <w:color w:val="000000"/>
          <w:kern w:val="0"/>
          <w:sz w:val="24"/>
          <w:szCs w:val="24"/>
        </w:rPr>
        <w:t>”。一些远离这些目标的古典学科目应尽量减少比重</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或可根据学生自己的兴趣爱好跨学科选读</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以及有计划地组织兴趣小组由指导教师领读。如果强行绳墨</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统统纳入“核心”必修</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对于多数学生无异于沉重的包袱。在今天</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在知识日趋分化的时代</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应多方听取意见</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特别是自然科学和社会科学知识分子的意见</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以求弥补古典人文学者之偏好。同时建议</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最好把专业性的“通识教育”交给特定的学科自己来尝试</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构建基于本学科知识内涵需要的通识课程平台</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在本学科或相关学科间施行。以追求海量课程为己任、以过度增加学生额外负担为代价的全校性的“通识”狂飙运动</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应慎而又慎。能把现行公共课的内涵丰富凝练一些</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教学方法改进一些</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不必要的课程和时数适度减少一些</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再辅助以适量的通选课程</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已算是上乘的选择了。</w:t>
      </w:r>
    </w:p>
    <w:p w:rsidR="001869DE" w:rsidRDefault="00FE225A" w:rsidP="00FE225A">
      <w:pPr>
        <w:widowControl/>
        <w:spacing w:line="360" w:lineRule="auto"/>
        <w:ind w:firstLineChars="200" w:firstLine="480"/>
        <w:jc w:val="left"/>
        <w:rPr>
          <w:rFonts w:ascii="Times New Roman" w:eastAsiaTheme="minorEastAsia" w:hAnsi="Times New Roman"/>
          <w:color w:val="000000"/>
          <w:kern w:val="0"/>
          <w:sz w:val="24"/>
          <w:szCs w:val="24"/>
        </w:rPr>
      </w:pPr>
      <w:r w:rsidRPr="00FE225A">
        <w:rPr>
          <w:rFonts w:ascii="Times New Roman" w:eastAsiaTheme="minorEastAsia" w:hAnsi="Times New Roman" w:hint="eastAsia"/>
          <w:color w:val="000000"/>
          <w:kern w:val="0"/>
          <w:sz w:val="24"/>
          <w:szCs w:val="24"/>
        </w:rPr>
        <w:t>既然“博雅教育”无法“核心”化为一种专门知识</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凝练为一门学科专业</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那么组成一个打通古今、学贯中西、屏蔽专业的所谓“博雅”教学组织</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看来其存在的合理性有待于进一步论证。我们怀疑</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一个文史哲通吃的本科教育方案</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在短短的四年内会培养出有学术后劲的“通才”来。怀特海说</w:t>
      </w:r>
      <w:r w:rsidRPr="00FE225A">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“我确信在教育中</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你排除了专精</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则你摧毁了生命。”剑桥的</w:t>
      </w:r>
      <w:r w:rsidRPr="00FE225A">
        <w:rPr>
          <w:rFonts w:ascii="Times New Roman" w:eastAsiaTheme="minorEastAsia" w:hAnsi="Times New Roman"/>
          <w:color w:val="000000"/>
          <w:kern w:val="0"/>
          <w:sz w:val="24"/>
          <w:szCs w:val="24"/>
        </w:rPr>
        <w:t xml:space="preserve">E.Ashby </w:t>
      </w:r>
      <w:r w:rsidRPr="00FE225A">
        <w:rPr>
          <w:rFonts w:ascii="Times New Roman" w:eastAsiaTheme="minorEastAsia" w:hAnsi="Times New Roman" w:hint="eastAsia"/>
          <w:color w:val="000000"/>
          <w:kern w:val="0"/>
          <w:sz w:val="24"/>
          <w:szCs w:val="24"/>
        </w:rPr>
        <w:t>爵士也说</w:t>
      </w:r>
      <w:r w:rsidRPr="00FE225A">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“走向文化的大路必须通过专精之门槛</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由专精始可通达博文</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否则浮光掠影</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不流于肤浅者几稀</w:t>
      </w:r>
      <w:r w:rsidRPr="00FE225A">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”先博后专好</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还是先专后博好</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也许只有亲身体验了才有发言权。不过还是倾向于认为</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本科阶段先修好自己的专业</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同时适度涉猎一点与本专业有关的方法性、通识性的科目</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到了博士阶段再来贯通和“博雅”</w:t>
      </w:r>
      <w:r w:rsidR="0005108E">
        <w:rPr>
          <w:rFonts w:ascii="Times New Roman" w:eastAsiaTheme="minorEastAsia" w:hAnsi="Times New Roman"/>
          <w:color w:val="000000"/>
          <w:kern w:val="0"/>
          <w:sz w:val="24"/>
          <w:szCs w:val="24"/>
        </w:rPr>
        <w:t>，</w:t>
      </w:r>
      <w:r w:rsidRPr="00FE225A">
        <w:rPr>
          <w:rFonts w:ascii="Times New Roman" w:eastAsiaTheme="minorEastAsia" w:hAnsi="Times New Roman" w:hint="eastAsia"/>
          <w:color w:val="000000"/>
          <w:kern w:val="0"/>
          <w:sz w:val="24"/>
          <w:szCs w:val="24"/>
        </w:rPr>
        <w:t>这样似乎更符合常识。</w:t>
      </w:r>
    </w:p>
    <w:p w:rsidR="00BA3455" w:rsidRPr="00FE225A" w:rsidRDefault="00BA3455" w:rsidP="00BA3455">
      <w:pPr>
        <w:widowControl/>
        <w:spacing w:line="360" w:lineRule="auto"/>
        <w:jc w:val="left"/>
        <w:rPr>
          <w:rFonts w:ascii="Times New Roman" w:eastAsiaTheme="minorEastAsia" w:hAnsi="Times New Roman"/>
          <w:color w:val="000000"/>
          <w:kern w:val="0"/>
          <w:sz w:val="24"/>
          <w:szCs w:val="24"/>
        </w:rPr>
      </w:pPr>
    </w:p>
    <w:p w:rsidR="007A20B8" w:rsidRDefault="007A20B8" w:rsidP="0062361B">
      <w:pPr>
        <w:pStyle w:val="1"/>
      </w:pPr>
      <w:bookmarkStart w:id="2" w:name="_Toc497231217"/>
      <w:r w:rsidRPr="007A20B8">
        <w:rPr>
          <w:rFonts w:hint="eastAsia"/>
        </w:rPr>
        <w:lastRenderedPageBreak/>
        <w:t>中华优秀传统文化教育如何推进</w:t>
      </w:r>
      <w:bookmarkEnd w:id="2"/>
    </w:p>
    <w:p w:rsidR="002368D4" w:rsidRDefault="00755380" w:rsidP="002368D4">
      <w:pPr>
        <w:widowControl/>
        <w:spacing w:afterLines="50" w:after="156" w:line="360" w:lineRule="auto"/>
        <w:jc w:val="center"/>
        <w:rPr>
          <w:rFonts w:ascii="Times New Roman" w:eastAsiaTheme="minorEastAsia" w:hAnsi="Times New Roman"/>
          <w:color w:val="000000"/>
          <w:kern w:val="0"/>
          <w:sz w:val="24"/>
          <w:szCs w:val="24"/>
        </w:rPr>
      </w:pPr>
      <w:r w:rsidRPr="00510072">
        <w:rPr>
          <w:rFonts w:ascii="Times New Roman" w:eastAsiaTheme="minorEastAsia" w:hAnsi="Times New Roman"/>
          <w:color w:val="000000"/>
          <w:kern w:val="0"/>
          <w:sz w:val="24"/>
          <w:szCs w:val="24"/>
        </w:rPr>
        <w:t>作者：</w:t>
      </w:r>
      <w:r w:rsidR="007A20B8">
        <w:rPr>
          <w:rFonts w:hint="eastAsia"/>
        </w:rPr>
        <w:t>吴文涛</w:t>
      </w:r>
      <w:r w:rsidR="00510072">
        <w:rPr>
          <w:rFonts w:ascii="Times New Roman" w:eastAsiaTheme="minorEastAsia" w:hAnsi="Times New Roman" w:hint="eastAsia"/>
          <w:color w:val="000000"/>
          <w:kern w:val="0"/>
          <w:sz w:val="24"/>
          <w:szCs w:val="24"/>
        </w:rPr>
        <w:t xml:space="preserve">    </w:t>
      </w:r>
      <w:r w:rsidRPr="00510072">
        <w:rPr>
          <w:rFonts w:ascii="Times New Roman" w:eastAsiaTheme="minorEastAsia" w:hAnsi="Times New Roman"/>
          <w:color w:val="000000"/>
          <w:kern w:val="0"/>
          <w:sz w:val="24"/>
          <w:szCs w:val="24"/>
        </w:rPr>
        <w:t>时间：</w:t>
      </w:r>
      <w:r w:rsidRPr="00510072">
        <w:rPr>
          <w:rFonts w:ascii="Times New Roman" w:eastAsiaTheme="minorEastAsia" w:hAnsi="Times New Roman"/>
          <w:color w:val="000000"/>
          <w:kern w:val="0"/>
          <w:sz w:val="24"/>
          <w:szCs w:val="24"/>
        </w:rPr>
        <w:t xml:space="preserve">2017 </w:t>
      </w:r>
      <w:r w:rsidRPr="00510072">
        <w:rPr>
          <w:rFonts w:ascii="Times New Roman" w:eastAsiaTheme="minorEastAsia" w:hAnsi="Times New Roman"/>
          <w:color w:val="000000"/>
          <w:kern w:val="0"/>
          <w:sz w:val="24"/>
          <w:szCs w:val="24"/>
        </w:rPr>
        <w:t>年</w:t>
      </w:r>
      <w:r w:rsidR="007A20B8">
        <w:rPr>
          <w:rFonts w:ascii="Times New Roman" w:eastAsiaTheme="minorEastAsia" w:hAnsi="Times New Roman"/>
          <w:color w:val="000000"/>
          <w:kern w:val="0"/>
          <w:sz w:val="24"/>
          <w:szCs w:val="24"/>
        </w:rPr>
        <w:t>8</w:t>
      </w:r>
      <w:r w:rsidRPr="00510072">
        <w:rPr>
          <w:rFonts w:ascii="Times New Roman" w:eastAsiaTheme="minorEastAsia" w:hAnsi="Times New Roman"/>
          <w:color w:val="000000"/>
          <w:kern w:val="0"/>
          <w:sz w:val="24"/>
          <w:szCs w:val="24"/>
        </w:rPr>
        <w:t xml:space="preserve"> </w:t>
      </w:r>
      <w:r w:rsidRPr="00510072">
        <w:rPr>
          <w:rFonts w:ascii="Times New Roman" w:eastAsiaTheme="minorEastAsia" w:hAnsi="Times New Roman"/>
          <w:color w:val="000000"/>
          <w:kern w:val="0"/>
          <w:sz w:val="24"/>
          <w:szCs w:val="24"/>
        </w:rPr>
        <w:t>月</w:t>
      </w:r>
      <w:r w:rsidR="007A20B8">
        <w:rPr>
          <w:rFonts w:ascii="Times New Roman" w:eastAsiaTheme="minorEastAsia" w:hAnsi="Times New Roman"/>
          <w:color w:val="000000"/>
          <w:kern w:val="0"/>
          <w:sz w:val="24"/>
          <w:szCs w:val="24"/>
        </w:rPr>
        <w:t>31</w:t>
      </w:r>
      <w:r w:rsidRPr="00510072">
        <w:rPr>
          <w:rFonts w:ascii="Times New Roman" w:eastAsiaTheme="minorEastAsia" w:hAnsi="Times New Roman"/>
          <w:color w:val="000000"/>
          <w:kern w:val="0"/>
          <w:sz w:val="24"/>
          <w:szCs w:val="24"/>
        </w:rPr>
        <w:t xml:space="preserve"> </w:t>
      </w:r>
      <w:r w:rsidRPr="00510072">
        <w:rPr>
          <w:rFonts w:ascii="Times New Roman" w:eastAsiaTheme="minorEastAsia" w:hAnsi="Times New Roman"/>
          <w:color w:val="000000"/>
          <w:kern w:val="0"/>
          <w:sz w:val="24"/>
          <w:szCs w:val="24"/>
        </w:rPr>
        <w:t>日</w:t>
      </w:r>
      <w:r w:rsidR="00510072">
        <w:rPr>
          <w:rFonts w:ascii="Times New Roman" w:eastAsiaTheme="minorEastAsia" w:hAnsi="Times New Roman" w:hint="eastAsia"/>
          <w:color w:val="000000"/>
          <w:kern w:val="0"/>
          <w:sz w:val="24"/>
          <w:szCs w:val="24"/>
        </w:rPr>
        <w:t xml:space="preserve">    </w:t>
      </w:r>
      <w:r w:rsidRPr="00510072">
        <w:rPr>
          <w:rFonts w:ascii="Times New Roman" w:eastAsiaTheme="minorEastAsia" w:hAnsi="Times New Roman"/>
          <w:color w:val="000000"/>
          <w:kern w:val="0"/>
          <w:sz w:val="24"/>
          <w:szCs w:val="24"/>
        </w:rPr>
        <w:t>摘自：</w:t>
      </w:r>
      <w:r w:rsidR="00510072">
        <w:rPr>
          <w:rFonts w:ascii="Times New Roman" w:eastAsiaTheme="minorEastAsia" w:hAnsi="Times New Roman" w:hint="eastAsia"/>
          <w:color w:val="000000"/>
          <w:kern w:val="0"/>
          <w:sz w:val="24"/>
          <w:szCs w:val="24"/>
        </w:rPr>
        <w:t>《</w:t>
      </w:r>
      <w:r w:rsidR="007A20B8">
        <w:rPr>
          <w:rFonts w:hint="eastAsia"/>
        </w:rPr>
        <w:t>中国</w:t>
      </w:r>
      <w:r w:rsidR="007A20B8">
        <w:t>教育报</w:t>
      </w:r>
      <w:r w:rsidR="00510072">
        <w:rPr>
          <w:rFonts w:ascii="Times New Roman" w:eastAsiaTheme="minorEastAsia" w:hAnsi="Times New Roman" w:hint="eastAsia"/>
          <w:color w:val="000000"/>
          <w:kern w:val="0"/>
          <w:sz w:val="24"/>
          <w:szCs w:val="24"/>
        </w:rPr>
        <w:t>》</w:t>
      </w:r>
    </w:p>
    <w:p w:rsidR="002368D4" w:rsidRPr="007F3DC2" w:rsidRDefault="002368D4" w:rsidP="0005108E">
      <w:pPr>
        <w:spacing w:line="360" w:lineRule="auto"/>
        <w:ind w:firstLineChars="200" w:firstLine="480"/>
        <w:rPr>
          <w:rFonts w:ascii="Times New Roman" w:eastAsiaTheme="minorEastAsia" w:hAnsi="Times New Roman"/>
          <w:sz w:val="24"/>
          <w:szCs w:val="24"/>
        </w:rPr>
      </w:pPr>
      <w:r w:rsidRPr="007F3DC2">
        <w:rPr>
          <w:rFonts w:ascii="Times New Roman" w:eastAsiaTheme="minorEastAsia" w:hAnsi="Times New Roman" w:hint="eastAsia"/>
          <w:sz w:val="24"/>
          <w:szCs w:val="24"/>
        </w:rPr>
        <w:t>中华优秀传统文化教育的趣味追求在于手段与目的的统一。中华优秀传统文化要在实践中转化，在实践中发展，并在实践中接受检验。新形势下的中华传统文化教育理应是“知、情、意、行”的有机统一。讲好中华优秀传统文化教育这个主课，须全面把握好“知、情、意、行”的教育向度，实现“致知”“激情”“诚意”“笃行”的效果，为推进中华优秀传统文化传承发展工程贡献教育的力量。</w:t>
      </w:r>
    </w:p>
    <w:p w:rsidR="002368D4" w:rsidRPr="0037627E" w:rsidRDefault="0010169C" w:rsidP="0010169C">
      <w:pPr>
        <w:spacing w:line="360" w:lineRule="auto"/>
        <w:rPr>
          <w:rFonts w:ascii="Times New Roman" w:eastAsiaTheme="minorEastAsia" w:hAnsi="Times New Roman"/>
          <w:b/>
          <w:sz w:val="24"/>
          <w:szCs w:val="24"/>
        </w:rPr>
      </w:pPr>
      <w:r>
        <w:rPr>
          <w:rFonts w:ascii="Times New Roman" w:eastAsiaTheme="minorEastAsia" w:hAnsi="Times New Roman" w:hint="eastAsia"/>
          <w:b/>
          <w:sz w:val="24"/>
          <w:szCs w:val="24"/>
        </w:rPr>
        <w:t>一</w:t>
      </w:r>
      <w:r>
        <w:rPr>
          <w:rFonts w:ascii="Times New Roman" w:eastAsiaTheme="minorEastAsia" w:hAnsi="Times New Roman"/>
          <w:b/>
          <w:sz w:val="24"/>
          <w:szCs w:val="24"/>
        </w:rPr>
        <w:t>、</w:t>
      </w:r>
      <w:r w:rsidR="002368D4" w:rsidRPr="0037627E">
        <w:rPr>
          <w:rFonts w:ascii="Times New Roman" w:eastAsiaTheme="minorEastAsia" w:hAnsi="Times New Roman" w:hint="eastAsia"/>
          <w:b/>
          <w:sz w:val="24"/>
          <w:szCs w:val="24"/>
        </w:rPr>
        <w:t>“致知”：中华优秀传统文化教育要强化双重定位</w:t>
      </w:r>
    </w:p>
    <w:p w:rsidR="002368D4" w:rsidRPr="007F3DC2" w:rsidRDefault="002368D4" w:rsidP="007F3DC2">
      <w:pPr>
        <w:spacing w:line="360" w:lineRule="auto"/>
        <w:ind w:firstLineChars="200" w:firstLine="480"/>
        <w:rPr>
          <w:rFonts w:ascii="Times New Roman" w:eastAsiaTheme="minorEastAsia" w:hAnsi="Times New Roman"/>
          <w:sz w:val="24"/>
          <w:szCs w:val="24"/>
        </w:rPr>
      </w:pPr>
      <w:r w:rsidRPr="007F3DC2">
        <w:rPr>
          <w:rFonts w:ascii="Times New Roman" w:eastAsiaTheme="minorEastAsia" w:hAnsi="Times New Roman" w:hint="eastAsia"/>
          <w:sz w:val="24"/>
          <w:szCs w:val="24"/>
        </w:rPr>
        <w:t xml:space="preserve"> </w:t>
      </w:r>
      <w:r w:rsidR="007109A7">
        <w:rPr>
          <w:rFonts w:ascii="Times New Roman" w:eastAsiaTheme="minorEastAsia" w:hAnsi="Times New Roman" w:hint="eastAsia"/>
          <w:sz w:val="24"/>
          <w:szCs w:val="24"/>
        </w:rPr>
        <w:t>“致知”要解决认知问题，是“奠基石”。</w:t>
      </w:r>
      <w:r w:rsidRPr="007F3DC2">
        <w:rPr>
          <w:rFonts w:ascii="Times New Roman" w:eastAsiaTheme="minorEastAsia" w:hAnsi="Times New Roman" w:hint="eastAsia"/>
          <w:sz w:val="24"/>
          <w:szCs w:val="24"/>
        </w:rPr>
        <w:t>中华优秀传统文化教育须把握价值与内容的双重定位。</w:t>
      </w:r>
    </w:p>
    <w:p w:rsidR="007109A7" w:rsidRDefault="002368D4" w:rsidP="007F3DC2">
      <w:pPr>
        <w:spacing w:line="360" w:lineRule="auto"/>
        <w:ind w:firstLineChars="200" w:firstLine="480"/>
        <w:rPr>
          <w:rFonts w:ascii="Times New Roman" w:eastAsiaTheme="minorEastAsia" w:hAnsi="Times New Roman"/>
          <w:sz w:val="24"/>
          <w:szCs w:val="24"/>
        </w:rPr>
      </w:pPr>
      <w:r w:rsidRPr="007F3DC2">
        <w:rPr>
          <w:rFonts w:ascii="Times New Roman" w:eastAsiaTheme="minorEastAsia" w:hAnsi="Times New Roman" w:hint="eastAsia"/>
          <w:sz w:val="24"/>
          <w:szCs w:val="24"/>
        </w:rPr>
        <w:t>首先，“知”其为什么。中国优秀传统文化于国家，其价值在于固本浚源。于社会，其价值在于道德建设。于个人，其价值在于世界观、人生观、价值观养成。</w:t>
      </w:r>
    </w:p>
    <w:p w:rsidR="002368D4" w:rsidRPr="007F3DC2" w:rsidRDefault="002368D4" w:rsidP="007F3DC2">
      <w:pPr>
        <w:spacing w:line="360" w:lineRule="auto"/>
        <w:ind w:firstLineChars="200" w:firstLine="480"/>
        <w:rPr>
          <w:rFonts w:ascii="Times New Roman" w:eastAsiaTheme="minorEastAsia" w:hAnsi="Times New Roman"/>
          <w:sz w:val="24"/>
          <w:szCs w:val="24"/>
        </w:rPr>
      </w:pPr>
      <w:r w:rsidRPr="007F3DC2">
        <w:rPr>
          <w:rFonts w:ascii="Times New Roman" w:eastAsiaTheme="minorEastAsia" w:hAnsi="Times New Roman" w:hint="eastAsia"/>
          <w:sz w:val="24"/>
          <w:szCs w:val="24"/>
        </w:rPr>
        <w:t>其次，“知”其是什么。要把握优秀传统</w:t>
      </w:r>
      <w:r w:rsidR="0037627E">
        <w:rPr>
          <w:rFonts w:ascii="Times New Roman" w:eastAsiaTheme="minorEastAsia" w:hAnsi="Times New Roman" w:hint="eastAsia"/>
          <w:sz w:val="24"/>
          <w:szCs w:val="24"/>
        </w:rPr>
        <w:t>文化的内容定位。教育本身不过是对成熟的思想文化的一种选编</w:t>
      </w:r>
      <w:r w:rsidRPr="007F3DC2">
        <w:rPr>
          <w:rFonts w:ascii="Times New Roman" w:eastAsiaTheme="minorEastAsia" w:hAnsi="Times New Roman" w:hint="eastAsia"/>
          <w:sz w:val="24"/>
          <w:szCs w:val="24"/>
        </w:rPr>
        <w:t>。所谓“编”，关键在于转化创新。教育的过程中要通过“内蕴传统文化精髓、外显现代文化样式”的方式，对传统文化进行补充、拓展、完善，使其与教育各环节相契合、与教育各阶段相适应。最终的目标在于，“形神兼备”地把传统文化“教”出适应社会发展的现代味儿。</w:t>
      </w:r>
    </w:p>
    <w:p w:rsidR="002368D4" w:rsidRPr="0037627E" w:rsidRDefault="0010169C" w:rsidP="0010169C">
      <w:pPr>
        <w:spacing w:line="360" w:lineRule="auto"/>
        <w:rPr>
          <w:rFonts w:ascii="Times New Roman" w:eastAsiaTheme="minorEastAsia" w:hAnsi="Times New Roman"/>
          <w:b/>
          <w:sz w:val="24"/>
          <w:szCs w:val="24"/>
        </w:rPr>
      </w:pPr>
      <w:r>
        <w:rPr>
          <w:rFonts w:ascii="Times New Roman" w:eastAsiaTheme="minorEastAsia" w:hAnsi="Times New Roman" w:hint="eastAsia"/>
          <w:sz w:val="24"/>
          <w:szCs w:val="24"/>
        </w:rPr>
        <w:t>二</w:t>
      </w:r>
      <w:r>
        <w:rPr>
          <w:rFonts w:ascii="Times New Roman" w:eastAsiaTheme="minorEastAsia" w:hAnsi="Times New Roman"/>
          <w:sz w:val="24"/>
          <w:szCs w:val="24"/>
        </w:rPr>
        <w:t>、</w:t>
      </w:r>
      <w:r w:rsidR="002368D4" w:rsidRPr="0037627E">
        <w:rPr>
          <w:rFonts w:ascii="Times New Roman" w:eastAsiaTheme="minorEastAsia" w:hAnsi="Times New Roman" w:hint="eastAsia"/>
          <w:b/>
          <w:sz w:val="24"/>
          <w:szCs w:val="24"/>
        </w:rPr>
        <w:t>“激情”：传统文化教育要力求唤起趣味</w:t>
      </w:r>
    </w:p>
    <w:p w:rsidR="002368D4" w:rsidRPr="007F3DC2" w:rsidRDefault="002368D4" w:rsidP="007F3DC2">
      <w:pPr>
        <w:spacing w:line="360" w:lineRule="auto"/>
        <w:ind w:firstLineChars="200" w:firstLine="480"/>
        <w:rPr>
          <w:rFonts w:ascii="Times New Roman" w:eastAsiaTheme="minorEastAsia" w:hAnsi="Times New Roman"/>
          <w:sz w:val="24"/>
          <w:szCs w:val="24"/>
        </w:rPr>
      </w:pPr>
      <w:r w:rsidRPr="007F3DC2">
        <w:rPr>
          <w:rFonts w:ascii="Times New Roman" w:eastAsiaTheme="minorEastAsia" w:hAnsi="Times New Roman" w:hint="eastAsia"/>
          <w:sz w:val="24"/>
          <w:szCs w:val="24"/>
        </w:rPr>
        <w:t>“激情”要解决情感问题，是“催化剂”。教育事业，全在唤起趣味</w:t>
      </w:r>
      <w:r w:rsidR="007109A7">
        <w:rPr>
          <w:rFonts w:ascii="Times New Roman" w:eastAsiaTheme="minorEastAsia" w:hAnsi="Times New Roman" w:hint="eastAsia"/>
          <w:sz w:val="24"/>
          <w:szCs w:val="24"/>
        </w:rPr>
        <w:t>，并</w:t>
      </w:r>
      <w:r w:rsidRPr="007F3DC2">
        <w:rPr>
          <w:rFonts w:ascii="Times New Roman" w:eastAsiaTheme="minorEastAsia" w:hAnsi="Times New Roman" w:hint="eastAsia"/>
          <w:sz w:val="24"/>
          <w:szCs w:val="24"/>
        </w:rPr>
        <w:t>要十分注意不可以摧残趣味。传统文化教育亦是如此。中华优秀传统文化教育的趣味追求在于手段与目的的统一。</w:t>
      </w:r>
    </w:p>
    <w:p w:rsidR="002368D4" w:rsidRPr="007F3DC2" w:rsidRDefault="002368D4" w:rsidP="0037627E">
      <w:pPr>
        <w:spacing w:line="360" w:lineRule="auto"/>
        <w:ind w:firstLineChars="200" w:firstLine="480"/>
        <w:rPr>
          <w:rFonts w:ascii="Times New Roman" w:eastAsiaTheme="minorEastAsia" w:hAnsi="Times New Roman"/>
          <w:sz w:val="24"/>
          <w:szCs w:val="24"/>
        </w:rPr>
      </w:pPr>
      <w:r w:rsidRPr="007F3DC2">
        <w:rPr>
          <w:rFonts w:ascii="Times New Roman" w:eastAsiaTheme="minorEastAsia" w:hAnsi="Times New Roman" w:hint="eastAsia"/>
          <w:sz w:val="24"/>
          <w:szCs w:val="24"/>
        </w:rPr>
        <w:t>一是要“拿趣味当手段”，即教育者应以趣味的方式教授传统文化。借“趣味化阐释”进一步激发传统文化教育的生机与活力。</w:t>
      </w:r>
    </w:p>
    <w:p w:rsidR="0037627E" w:rsidRDefault="002368D4" w:rsidP="0037627E">
      <w:pPr>
        <w:spacing w:line="360" w:lineRule="auto"/>
        <w:ind w:firstLineChars="200" w:firstLine="480"/>
        <w:rPr>
          <w:rFonts w:ascii="Times New Roman" w:eastAsiaTheme="minorEastAsia" w:hAnsi="Times New Roman"/>
          <w:sz w:val="24"/>
          <w:szCs w:val="24"/>
        </w:rPr>
      </w:pPr>
      <w:r w:rsidRPr="007F3DC2">
        <w:rPr>
          <w:rFonts w:ascii="Times New Roman" w:eastAsiaTheme="minorEastAsia" w:hAnsi="Times New Roman" w:hint="eastAsia"/>
          <w:sz w:val="24"/>
          <w:szCs w:val="24"/>
        </w:rPr>
        <w:t>二是要“拿趣味当目的”，即促进人们养成对优秀传统文化的趣味。</w:t>
      </w:r>
      <w:r w:rsidR="007109A7">
        <w:rPr>
          <w:rFonts w:ascii="Times New Roman" w:eastAsiaTheme="minorEastAsia" w:hAnsi="Times New Roman" w:hint="eastAsia"/>
          <w:sz w:val="24"/>
          <w:szCs w:val="24"/>
        </w:rPr>
        <w:t>教育不仅在于教他各种学问，而在于培养他有爱好学问的兴趣</w:t>
      </w:r>
      <w:r w:rsidRPr="007F3DC2">
        <w:rPr>
          <w:rFonts w:ascii="Times New Roman" w:eastAsiaTheme="minorEastAsia" w:hAnsi="Times New Roman" w:hint="eastAsia"/>
          <w:sz w:val="24"/>
          <w:szCs w:val="24"/>
        </w:rPr>
        <w:t>。这种兴趣并非一般的低级趣味，而是建基于“致知”的明史之趣、读诗之趣、学理之趣等文化之趣。显然，传统文化教育的终极追求便在于，优秀传统文化的“有趣”而非仅是“有用”，使得人们能够自觉主动地去了解、学习乃至践行。</w:t>
      </w:r>
    </w:p>
    <w:p w:rsidR="002368D4" w:rsidRPr="0037627E" w:rsidRDefault="0010169C" w:rsidP="0010169C">
      <w:pPr>
        <w:spacing w:line="360" w:lineRule="auto"/>
        <w:rPr>
          <w:rFonts w:ascii="Times New Roman" w:eastAsiaTheme="minorEastAsia" w:hAnsi="Times New Roman"/>
          <w:b/>
          <w:sz w:val="24"/>
          <w:szCs w:val="24"/>
        </w:rPr>
      </w:pPr>
      <w:r>
        <w:rPr>
          <w:rFonts w:ascii="Times New Roman" w:eastAsiaTheme="minorEastAsia" w:hAnsi="Times New Roman" w:hint="eastAsia"/>
          <w:b/>
          <w:sz w:val="24"/>
          <w:szCs w:val="24"/>
        </w:rPr>
        <w:t>三</w:t>
      </w:r>
      <w:r>
        <w:rPr>
          <w:rFonts w:ascii="Times New Roman" w:eastAsiaTheme="minorEastAsia" w:hAnsi="Times New Roman"/>
          <w:b/>
          <w:sz w:val="24"/>
          <w:szCs w:val="24"/>
        </w:rPr>
        <w:t>、</w:t>
      </w:r>
      <w:r w:rsidR="002368D4" w:rsidRPr="0037627E">
        <w:rPr>
          <w:rFonts w:ascii="Times New Roman" w:eastAsiaTheme="minorEastAsia" w:hAnsi="Times New Roman" w:hint="eastAsia"/>
          <w:b/>
          <w:sz w:val="24"/>
          <w:szCs w:val="24"/>
        </w:rPr>
        <w:t>“诚意”：中华优秀传统文化教育要实现勉之以恒</w:t>
      </w:r>
    </w:p>
    <w:p w:rsidR="002368D4" w:rsidRPr="007F3DC2" w:rsidRDefault="002368D4" w:rsidP="007F3DC2">
      <w:pPr>
        <w:spacing w:line="360" w:lineRule="auto"/>
        <w:ind w:firstLineChars="200" w:firstLine="480"/>
        <w:rPr>
          <w:rFonts w:ascii="Times New Roman" w:eastAsiaTheme="minorEastAsia" w:hAnsi="Times New Roman"/>
          <w:sz w:val="24"/>
          <w:szCs w:val="24"/>
        </w:rPr>
      </w:pPr>
      <w:r w:rsidRPr="007F3DC2">
        <w:rPr>
          <w:rFonts w:ascii="Times New Roman" w:eastAsiaTheme="minorEastAsia" w:hAnsi="Times New Roman" w:hint="eastAsia"/>
          <w:sz w:val="24"/>
          <w:szCs w:val="24"/>
        </w:rPr>
        <w:lastRenderedPageBreak/>
        <w:t>“诚意”要解决意志问题，是“稳定器”。诚意</w:t>
      </w:r>
      <w:r w:rsidR="0037627E">
        <w:rPr>
          <w:rFonts w:ascii="Times New Roman" w:eastAsiaTheme="minorEastAsia" w:hAnsi="Times New Roman" w:hint="eastAsia"/>
          <w:sz w:val="24"/>
          <w:szCs w:val="24"/>
        </w:rPr>
        <w:t>，</w:t>
      </w:r>
      <w:r w:rsidRPr="007F3DC2">
        <w:rPr>
          <w:rFonts w:ascii="Times New Roman" w:eastAsiaTheme="minorEastAsia" w:hAnsi="Times New Roman" w:hint="eastAsia"/>
          <w:sz w:val="24"/>
          <w:szCs w:val="24"/>
        </w:rPr>
        <w:t>离不开深刻的仪式教育与持久的文化熏陶。</w:t>
      </w:r>
    </w:p>
    <w:p w:rsidR="002368D4" w:rsidRPr="007F3DC2" w:rsidRDefault="002368D4" w:rsidP="007F3DC2">
      <w:pPr>
        <w:spacing w:line="360" w:lineRule="auto"/>
        <w:ind w:firstLineChars="200" w:firstLine="480"/>
        <w:rPr>
          <w:rFonts w:ascii="Times New Roman" w:eastAsiaTheme="minorEastAsia" w:hAnsi="Times New Roman"/>
          <w:sz w:val="24"/>
          <w:szCs w:val="24"/>
        </w:rPr>
      </w:pPr>
      <w:r w:rsidRPr="007F3DC2">
        <w:rPr>
          <w:rFonts w:ascii="Times New Roman" w:eastAsiaTheme="minorEastAsia" w:hAnsi="Times New Roman" w:hint="eastAsia"/>
          <w:sz w:val="24"/>
          <w:szCs w:val="24"/>
        </w:rPr>
        <w:t>尽管仪式一般是短时的，但其教育效用常常是深刻的。承载着文化传统的仪式能以独特的气氛触及人们的思想和灵魂，通过隐喻或转喻实现文化意志对个体意志的精神递交。这便要求仪式教育要特别注重文化性、主体性和创新性。只有厚植文化性，才能提升人们的文化“获得感”；只有突出主体性，才能增强人们的文化“在场感”；只有彰显创新性，才能保证人们的文化“认同感”。果若如此，仪式教育方能从“感动一时”上升至“铭记一生”。</w:t>
      </w:r>
    </w:p>
    <w:p w:rsidR="002368D4" w:rsidRPr="007F3DC2" w:rsidRDefault="002368D4" w:rsidP="007F3DC2">
      <w:pPr>
        <w:spacing w:line="360" w:lineRule="auto"/>
        <w:ind w:firstLineChars="200" w:firstLine="480"/>
        <w:rPr>
          <w:rFonts w:ascii="Times New Roman" w:eastAsiaTheme="minorEastAsia" w:hAnsi="Times New Roman"/>
          <w:sz w:val="24"/>
          <w:szCs w:val="24"/>
        </w:rPr>
      </w:pPr>
      <w:r w:rsidRPr="007F3DC2">
        <w:rPr>
          <w:rFonts w:ascii="Times New Roman" w:eastAsiaTheme="minorEastAsia" w:hAnsi="Times New Roman" w:hint="eastAsia"/>
          <w:sz w:val="24"/>
          <w:szCs w:val="24"/>
        </w:rPr>
        <w:t>与仪式教育恰恰相反，文化熏陶乃是一种润物细无声的慢的教育。中华优秀传统文化教育应是一种慢的艺术，一种熏陶的艺术。熏陶需要平和，需要以平和的心态带领人们由“文化自卑”走向“文化自信”；熏陶需要细致，需要以细致的方式深耕经典文化、厚植现代文明；熏陶需要执着，需要以执着的坚守期待传统文化教育的理想之花绚丽绽放。</w:t>
      </w:r>
    </w:p>
    <w:p w:rsidR="002368D4" w:rsidRPr="0010169C" w:rsidRDefault="0010169C" w:rsidP="0010169C">
      <w:pPr>
        <w:spacing w:line="360" w:lineRule="auto"/>
        <w:rPr>
          <w:rFonts w:ascii="Times New Roman" w:eastAsiaTheme="minorEastAsia" w:hAnsi="Times New Roman"/>
          <w:b/>
          <w:sz w:val="24"/>
          <w:szCs w:val="24"/>
        </w:rPr>
      </w:pPr>
      <w:r>
        <w:rPr>
          <w:rFonts w:ascii="Times New Roman" w:eastAsiaTheme="minorEastAsia" w:hAnsi="Times New Roman" w:hint="eastAsia"/>
          <w:b/>
          <w:sz w:val="24"/>
          <w:szCs w:val="24"/>
        </w:rPr>
        <w:t>四</w:t>
      </w:r>
      <w:r>
        <w:rPr>
          <w:rFonts w:ascii="Times New Roman" w:eastAsiaTheme="minorEastAsia" w:hAnsi="Times New Roman"/>
          <w:b/>
          <w:sz w:val="24"/>
          <w:szCs w:val="24"/>
        </w:rPr>
        <w:t>、</w:t>
      </w:r>
      <w:r w:rsidR="002368D4" w:rsidRPr="0010169C">
        <w:rPr>
          <w:rFonts w:ascii="Times New Roman" w:eastAsiaTheme="minorEastAsia" w:hAnsi="Times New Roman" w:hint="eastAsia"/>
          <w:b/>
          <w:sz w:val="24"/>
          <w:szCs w:val="24"/>
        </w:rPr>
        <w:t>“笃行”：中华优秀传统文化教育要做到实践养成。</w:t>
      </w:r>
    </w:p>
    <w:p w:rsidR="002368D4" w:rsidRPr="007F3DC2" w:rsidRDefault="002368D4" w:rsidP="007F3DC2">
      <w:pPr>
        <w:spacing w:line="360" w:lineRule="auto"/>
        <w:ind w:firstLineChars="200" w:firstLine="480"/>
        <w:rPr>
          <w:rFonts w:ascii="Times New Roman" w:eastAsiaTheme="minorEastAsia" w:hAnsi="Times New Roman"/>
          <w:sz w:val="24"/>
          <w:szCs w:val="24"/>
        </w:rPr>
      </w:pPr>
      <w:r w:rsidRPr="007F3DC2">
        <w:rPr>
          <w:rFonts w:ascii="Times New Roman" w:eastAsiaTheme="minorEastAsia" w:hAnsi="Times New Roman" w:hint="eastAsia"/>
          <w:sz w:val="24"/>
          <w:szCs w:val="24"/>
        </w:rPr>
        <w:t>“笃行”要解决行为问题，是“落脚点”。传统文化教育是一个由知入情、由情达意、由意至行的教育过程。“笃行”之于中华优秀传统文化教育的独特意义至少应包括“从实践中来，到实践中去”的双重意蕴。</w:t>
      </w:r>
    </w:p>
    <w:p w:rsidR="002368D4" w:rsidRPr="007F3DC2" w:rsidRDefault="002368D4" w:rsidP="007F3DC2">
      <w:pPr>
        <w:spacing w:line="360" w:lineRule="auto"/>
        <w:ind w:firstLineChars="200" w:firstLine="480"/>
        <w:rPr>
          <w:rFonts w:ascii="Times New Roman" w:eastAsiaTheme="minorEastAsia" w:hAnsi="Times New Roman"/>
          <w:sz w:val="24"/>
          <w:szCs w:val="24"/>
        </w:rPr>
      </w:pPr>
      <w:r w:rsidRPr="007F3DC2">
        <w:rPr>
          <w:rFonts w:ascii="Times New Roman" w:eastAsiaTheme="minorEastAsia" w:hAnsi="Times New Roman" w:hint="eastAsia"/>
          <w:sz w:val="24"/>
          <w:szCs w:val="24"/>
        </w:rPr>
        <w:t>传统文化教育要善于以实践为教育载体。事实上，很长一段时间中，优秀传统文化常常作为一种外在于人们自身的公共知识而存在。只有当公共知识转化为人们的个人知识时，中华优秀传统文化才能真正改善人们的思维方式、价值观念乃至生活方式，体现出中华优秀传统文化真正的教育价值。因此，面向未来，传统文化教育要充分地把握实践的教育功效，在实践中进行教育。</w:t>
      </w:r>
    </w:p>
    <w:p w:rsidR="002368D4" w:rsidRDefault="002368D4" w:rsidP="00385107">
      <w:pPr>
        <w:spacing w:line="360" w:lineRule="auto"/>
        <w:ind w:firstLineChars="200" w:firstLine="480"/>
        <w:rPr>
          <w:rFonts w:ascii="Times New Roman" w:eastAsiaTheme="minorEastAsia" w:hAnsi="Times New Roman"/>
          <w:sz w:val="24"/>
          <w:szCs w:val="24"/>
        </w:rPr>
      </w:pPr>
      <w:r w:rsidRPr="007F3DC2">
        <w:rPr>
          <w:rFonts w:ascii="Times New Roman" w:eastAsiaTheme="minorEastAsia" w:hAnsi="Times New Roman" w:hint="eastAsia"/>
          <w:sz w:val="24"/>
          <w:szCs w:val="24"/>
        </w:rPr>
        <w:t>总的来说，新形势下的中华传统文化教育理应是“知、情、意、行”的有机统一。“致知”是奠基石，提供教育指南；“激情”是催化剂，彰显教育艺术；“诚意”是稳定器，体现教育深度；“笃行”是落脚点，实现教育宗旨。四者间彼此渗透、相辅相成，构成螺旋式上升的教育形态，使得中华优秀传统文化的精神意蕴深深植根于人们的头脑和血液中，形成人人传承发展中华优秀传统文化的生动局面。</w:t>
      </w:r>
    </w:p>
    <w:p w:rsidR="0005108E" w:rsidRDefault="0005108E" w:rsidP="00385107">
      <w:pPr>
        <w:spacing w:line="360" w:lineRule="auto"/>
        <w:ind w:firstLineChars="200" w:firstLine="480"/>
        <w:rPr>
          <w:rFonts w:ascii="Times New Roman" w:eastAsiaTheme="minorEastAsia" w:hAnsi="Times New Roman"/>
          <w:sz w:val="24"/>
          <w:szCs w:val="24"/>
        </w:rPr>
      </w:pPr>
    </w:p>
    <w:p w:rsidR="00344E11" w:rsidRPr="00385107" w:rsidRDefault="00344E11" w:rsidP="00385107">
      <w:pPr>
        <w:spacing w:line="360" w:lineRule="auto"/>
        <w:ind w:firstLineChars="200" w:firstLine="480"/>
        <w:rPr>
          <w:rFonts w:ascii="Times New Roman" w:eastAsiaTheme="minorEastAsia" w:hAnsi="Times New Roman"/>
          <w:sz w:val="24"/>
          <w:szCs w:val="24"/>
        </w:rPr>
      </w:pPr>
    </w:p>
    <w:p w:rsidR="00E0496E" w:rsidRDefault="00E0496E" w:rsidP="0062361B">
      <w:pPr>
        <w:pStyle w:val="1"/>
      </w:pPr>
      <w:bookmarkStart w:id="3" w:name="_Toc497231218"/>
      <w:r w:rsidRPr="00E0496E">
        <w:rPr>
          <w:rFonts w:hint="eastAsia"/>
        </w:rPr>
        <w:lastRenderedPageBreak/>
        <w:t>提升人文素养不妨探索“专业订制”</w:t>
      </w:r>
      <w:bookmarkEnd w:id="3"/>
    </w:p>
    <w:p w:rsidR="00194CDB" w:rsidRPr="00385107" w:rsidRDefault="00CD56BA" w:rsidP="00385107">
      <w:pPr>
        <w:spacing w:line="360" w:lineRule="auto"/>
        <w:ind w:firstLineChars="200" w:firstLine="480"/>
        <w:rPr>
          <w:rFonts w:ascii="Times New Roman" w:eastAsiaTheme="minorEastAsia" w:hAnsi="Times New Roman"/>
          <w:sz w:val="24"/>
          <w:szCs w:val="24"/>
        </w:rPr>
      </w:pPr>
      <w:r w:rsidRPr="001C28F5">
        <w:rPr>
          <w:rFonts w:ascii="Times New Roman" w:eastAsiaTheme="minorEastAsia" w:hAnsi="Times New Roman"/>
          <w:color w:val="000000"/>
          <w:kern w:val="0"/>
          <w:sz w:val="24"/>
          <w:szCs w:val="24"/>
        </w:rPr>
        <w:t>作者</w:t>
      </w:r>
      <w:r w:rsidRPr="00385107">
        <w:rPr>
          <w:rFonts w:ascii="Times New Roman" w:eastAsiaTheme="minorEastAsia" w:hAnsi="Times New Roman"/>
          <w:sz w:val="24"/>
          <w:szCs w:val="24"/>
        </w:rPr>
        <w:t>：</w:t>
      </w:r>
      <w:r w:rsidR="00E0496E" w:rsidRPr="00385107">
        <w:rPr>
          <w:rFonts w:ascii="Times New Roman" w:eastAsiaTheme="minorEastAsia" w:hAnsi="Times New Roman" w:hint="eastAsia"/>
          <w:sz w:val="24"/>
          <w:szCs w:val="24"/>
        </w:rPr>
        <w:t>孙茂华</w:t>
      </w:r>
      <w:r w:rsidR="001C28F5" w:rsidRPr="00385107">
        <w:rPr>
          <w:rFonts w:ascii="Times New Roman" w:eastAsiaTheme="minorEastAsia" w:hAnsi="Times New Roman" w:hint="eastAsia"/>
          <w:sz w:val="24"/>
          <w:szCs w:val="24"/>
        </w:rPr>
        <w:t xml:space="preserve">    </w:t>
      </w:r>
      <w:r w:rsidRPr="00385107">
        <w:rPr>
          <w:rFonts w:ascii="Times New Roman" w:eastAsiaTheme="minorEastAsia" w:hAnsi="Times New Roman"/>
          <w:sz w:val="24"/>
          <w:szCs w:val="24"/>
        </w:rPr>
        <w:t>时间：</w:t>
      </w:r>
      <w:r w:rsidR="00E0496E" w:rsidRPr="00385107">
        <w:rPr>
          <w:rFonts w:ascii="Times New Roman" w:eastAsiaTheme="minorEastAsia" w:hAnsi="Times New Roman" w:hint="eastAsia"/>
          <w:sz w:val="24"/>
          <w:szCs w:val="24"/>
        </w:rPr>
        <w:t>2017</w:t>
      </w:r>
      <w:r w:rsidR="00E0496E" w:rsidRPr="00385107">
        <w:rPr>
          <w:rFonts w:ascii="Times New Roman" w:eastAsiaTheme="minorEastAsia" w:hAnsi="Times New Roman" w:hint="eastAsia"/>
          <w:sz w:val="24"/>
          <w:szCs w:val="24"/>
        </w:rPr>
        <w:t>年</w:t>
      </w:r>
      <w:r w:rsidR="00E0496E" w:rsidRPr="00385107">
        <w:rPr>
          <w:rFonts w:ascii="Times New Roman" w:eastAsiaTheme="minorEastAsia" w:hAnsi="Times New Roman" w:hint="eastAsia"/>
          <w:sz w:val="24"/>
          <w:szCs w:val="24"/>
        </w:rPr>
        <w:t>09</w:t>
      </w:r>
      <w:r w:rsidR="00E0496E" w:rsidRPr="00385107">
        <w:rPr>
          <w:rFonts w:ascii="Times New Roman" w:eastAsiaTheme="minorEastAsia" w:hAnsi="Times New Roman" w:hint="eastAsia"/>
          <w:sz w:val="24"/>
          <w:szCs w:val="24"/>
        </w:rPr>
        <w:t>月</w:t>
      </w:r>
      <w:r w:rsidR="00E0496E" w:rsidRPr="00385107">
        <w:rPr>
          <w:rFonts w:ascii="Times New Roman" w:eastAsiaTheme="minorEastAsia" w:hAnsi="Times New Roman" w:hint="eastAsia"/>
          <w:sz w:val="24"/>
          <w:szCs w:val="24"/>
        </w:rPr>
        <w:t>12</w:t>
      </w:r>
      <w:r w:rsidR="00E0496E" w:rsidRPr="00385107">
        <w:rPr>
          <w:rFonts w:ascii="Times New Roman" w:eastAsiaTheme="minorEastAsia" w:hAnsi="Times New Roman" w:hint="eastAsia"/>
          <w:sz w:val="24"/>
          <w:szCs w:val="24"/>
        </w:rPr>
        <w:t>日</w:t>
      </w:r>
      <w:r w:rsidR="001C28F5" w:rsidRPr="00385107">
        <w:rPr>
          <w:rFonts w:ascii="Times New Roman" w:eastAsiaTheme="minorEastAsia" w:hAnsi="Times New Roman" w:hint="eastAsia"/>
          <w:sz w:val="24"/>
          <w:szCs w:val="24"/>
        </w:rPr>
        <w:t xml:space="preserve">    </w:t>
      </w:r>
      <w:r w:rsidRPr="00385107">
        <w:rPr>
          <w:rFonts w:ascii="Times New Roman" w:eastAsiaTheme="minorEastAsia" w:hAnsi="Times New Roman"/>
          <w:sz w:val="24"/>
          <w:szCs w:val="24"/>
        </w:rPr>
        <w:t>摘自：《</w:t>
      </w:r>
      <w:r w:rsidR="00E0496E" w:rsidRPr="00385107">
        <w:rPr>
          <w:rFonts w:ascii="Times New Roman" w:eastAsiaTheme="minorEastAsia" w:hAnsi="Times New Roman" w:hint="eastAsia"/>
          <w:sz w:val="24"/>
          <w:szCs w:val="24"/>
        </w:rPr>
        <w:t>中国教育报</w:t>
      </w:r>
      <w:r w:rsidRPr="00385107">
        <w:rPr>
          <w:rFonts w:ascii="Times New Roman" w:eastAsiaTheme="minorEastAsia" w:hAnsi="Times New Roman"/>
          <w:sz w:val="24"/>
          <w:szCs w:val="24"/>
        </w:rPr>
        <w:t>》</w:t>
      </w:r>
    </w:p>
    <w:p w:rsidR="00E0496E" w:rsidRPr="00385107" w:rsidRDefault="00E0496E" w:rsidP="00385107">
      <w:pPr>
        <w:spacing w:line="360" w:lineRule="auto"/>
        <w:ind w:firstLineChars="200" w:firstLine="480"/>
        <w:rPr>
          <w:rFonts w:ascii="Times New Roman" w:eastAsiaTheme="minorEastAsia" w:hAnsi="Times New Roman"/>
          <w:sz w:val="24"/>
          <w:szCs w:val="24"/>
        </w:rPr>
      </w:pPr>
      <w:r w:rsidRPr="00385107">
        <w:rPr>
          <w:rFonts w:ascii="Times New Roman" w:eastAsiaTheme="minorEastAsia" w:hAnsi="Times New Roman" w:hint="eastAsia"/>
          <w:sz w:val="24"/>
          <w:szCs w:val="24"/>
        </w:rPr>
        <w:t>高职院校的大学生不是不喜欢大学语文课，而是不喜欢既有的一些课堂模式，学生期待高效愉悦</w:t>
      </w:r>
      <w:r w:rsidR="00385107">
        <w:rPr>
          <w:rFonts w:ascii="Times New Roman" w:eastAsiaTheme="minorEastAsia" w:hAnsi="Times New Roman" w:hint="eastAsia"/>
          <w:sz w:val="24"/>
          <w:szCs w:val="24"/>
        </w:rPr>
        <w:t>的课堂，期待有真正意义的课堂对话，期待让学生产生共鸣的好教材。</w:t>
      </w:r>
    </w:p>
    <w:p w:rsidR="00E0496E" w:rsidRPr="00385107" w:rsidRDefault="00E0496E" w:rsidP="00385107">
      <w:pPr>
        <w:spacing w:line="360" w:lineRule="auto"/>
        <w:ind w:firstLineChars="200" w:firstLine="480"/>
        <w:rPr>
          <w:rFonts w:ascii="Times New Roman" w:eastAsiaTheme="minorEastAsia" w:hAnsi="Times New Roman"/>
          <w:sz w:val="24"/>
          <w:szCs w:val="24"/>
        </w:rPr>
      </w:pPr>
      <w:r w:rsidRPr="00385107">
        <w:rPr>
          <w:rFonts w:ascii="Times New Roman" w:eastAsiaTheme="minorEastAsia" w:hAnsi="Times New Roman" w:hint="eastAsia"/>
          <w:sz w:val="24"/>
          <w:szCs w:val="24"/>
        </w:rPr>
        <w:t>在追求教学模式创新的今天，我们也应适时跳出单纯以课程来填补人文素养缺失的逻辑，因为，“缺什么就上什么课”，通过不断增加课程，这与本科院校通识基础课程建设无异，不过是传统的“一校一菜单”的模式，让所有的学生通过必修课或选修课的形式同吃“大锅饭”，提升人文素养就演变成不断增加课程设置的一个拼盘，依然处于一个零散的状态，系统性、连贯性有所欠缺，并不能体现出高职院校人文素养提升工程的专业和职业特色。</w:t>
      </w:r>
    </w:p>
    <w:p w:rsidR="00E0496E" w:rsidRPr="00385107" w:rsidRDefault="00E0496E" w:rsidP="00385107">
      <w:pPr>
        <w:spacing w:line="360" w:lineRule="auto"/>
        <w:ind w:firstLineChars="200" w:firstLine="480"/>
        <w:rPr>
          <w:rFonts w:ascii="Times New Roman" w:eastAsiaTheme="minorEastAsia" w:hAnsi="Times New Roman"/>
          <w:sz w:val="24"/>
          <w:szCs w:val="24"/>
        </w:rPr>
      </w:pPr>
      <w:r w:rsidRPr="00385107">
        <w:rPr>
          <w:rFonts w:ascii="Times New Roman" w:eastAsiaTheme="minorEastAsia" w:hAnsi="Times New Roman" w:hint="eastAsia"/>
          <w:sz w:val="24"/>
          <w:szCs w:val="24"/>
        </w:rPr>
        <w:t>不妨换一种思路，就从如何提升学生的人文素养这个问题出发，恐怕并不仅仅是恢复“大学语文”一门课程这样简单。由于专业上的差异和区别，不同专业对人文素养内涵和实质的诉求并不完全相同，高职院校更需要合理的顶层设计，考虑不同专业学生的实际需求，因此，高职院校的人文素养提升更应该和专业课程相互融合和对接，贯穿在专业教学的全过程，最终实现“一专业一菜单”的新模式。</w:t>
      </w:r>
    </w:p>
    <w:p w:rsidR="00E0496E" w:rsidRPr="00385107" w:rsidRDefault="00E0496E" w:rsidP="00385107">
      <w:pPr>
        <w:spacing w:line="360" w:lineRule="auto"/>
        <w:ind w:firstLineChars="200" w:firstLine="482"/>
        <w:rPr>
          <w:rFonts w:ascii="Times New Roman" w:eastAsiaTheme="minorEastAsia" w:hAnsi="Times New Roman"/>
          <w:sz w:val="24"/>
          <w:szCs w:val="24"/>
        </w:rPr>
      </w:pPr>
      <w:r w:rsidRPr="00151FDA">
        <w:rPr>
          <w:rFonts w:ascii="Times New Roman" w:eastAsiaTheme="minorEastAsia" w:hAnsi="Times New Roman" w:hint="eastAsia"/>
          <w:b/>
          <w:sz w:val="24"/>
          <w:szCs w:val="24"/>
        </w:rPr>
        <w:t>首先，高职院校需要明确人文素养的真正内涵，加强顶层设计。</w:t>
      </w:r>
      <w:r w:rsidRPr="00385107">
        <w:rPr>
          <w:rFonts w:ascii="Times New Roman" w:eastAsiaTheme="minorEastAsia" w:hAnsi="Times New Roman" w:hint="eastAsia"/>
          <w:sz w:val="24"/>
          <w:szCs w:val="24"/>
        </w:rPr>
        <w:t>人文素养本身是一个模糊的概念，其涵盖的内容过于宽泛而不具确定性，有学校将之理解为唐诗宋词等经典文化的传习，有学校将之理解为做人和做事、沟通交往能力、表达能力等，各个专业对人文素养也可能存在不同理解。然而，作为专业人才培养的目标，必然需要具备可描述性，需要足够清晰、具体的界定。课程设置是服务于教育教学的目标的，否则，教学目标对应的实施过程、采取的方法和手段也会缺乏组织性、统一性，最终可能导致课程设置的随意性、无目的性。</w:t>
      </w:r>
    </w:p>
    <w:p w:rsidR="00E0496E" w:rsidRPr="00385107" w:rsidRDefault="00E0496E" w:rsidP="00385107">
      <w:pPr>
        <w:spacing w:line="360" w:lineRule="auto"/>
        <w:ind w:firstLineChars="200" w:firstLine="482"/>
        <w:rPr>
          <w:rFonts w:ascii="Times New Roman" w:eastAsiaTheme="minorEastAsia" w:hAnsi="Times New Roman"/>
          <w:sz w:val="24"/>
          <w:szCs w:val="24"/>
        </w:rPr>
      </w:pPr>
      <w:r w:rsidRPr="00151FDA">
        <w:rPr>
          <w:rFonts w:ascii="Times New Roman" w:eastAsiaTheme="minorEastAsia" w:hAnsi="Times New Roman" w:hint="eastAsia"/>
          <w:b/>
          <w:sz w:val="24"/>
          <w:szCs w:val="24"/>
        </w:rPr>
        <w:t>其次，人文素养教育既要体现通识性，也要体现专业性。</w:t>
      </w:r>
      <w:r w:rsidRPr="00385107">
        <w:rPr>
          <w:rFonts w:ascii="Times New Roman" w:eastAsiaTheme="minorEastAsia" w:hAnsi="Times New Roman" w:hint="eastAsia"/>
          <w:sz w:val="24"/>
          <w:szCs w:val="24"/>
        </w:rPr>
        <w:t>一方面，人文素养课程体系建设的对象是面向全体学生的，当然要具备通识性，同时也需要面向各个专业，</w:t>
      </w:r>
      <w:r w:rsidRPr="00151FDA">
        <w:rPr>
          <w:rFonts w:ascii="Times New Roman" w:eastAsiaTheme="minorEastAsia" w:hAnsi="Times New Roman" w:hint="eastAsia"/>
          <w:sz w:val="24"/>
          <w:szCs w:val="24"/>
        </w:rPr>
        <w:t>针对不同专业，专门量身定制，以满足不同专业学生的不同需求；另一方面，人文素养提升也要激发二级学院的主动性和参与性，积极搭建多样化、兼具专业性的实践平</w:t>
      </w:r>
      <w:r w:rsidRPr="003B53A8">
        <w:rPr>
          <w:rFonts w:ascii="Times New Roman" w:eastAsiaTheme="minorEastAsia" w:hAnsi="Times New Roman" w:hint="eastAsia"/>
          <w:b/>
          <w:sz w:val="24"/>
          <w:szCs w:val="24"/>
        </w:rPr>
        <w:t>台</w:t>
      </w:r>
      <w:r w:rsidRPr="00385107">
        <w:rPr>
          <w:rFonts w:ascii="Times New Roman" w:eastAsiaTheme="minorEastAsia" w:hAnsi="Times New Roman" w:hint="eastAsia"/>
          <w:sz w:val="24"/>
          <w:szCs w:val="24"/>
        </w:rPr>
        <w:t>，开展各具特色的实践教学，并加强实践平台的品牌建设，提升实践教学的针对性。</w:t>
      </w:r>
    </w:p>
    <w:p w:rsidR="00E0496E" w:rsidRPr="00385107" w:rsidRDefault="00E0496E" w:rsidP="00385107">
      <w:pPr>
        <w:spacing w:line="360" w:lineRule="auto"/>
        <w:ind w:firstLineChars="200" w:firstLine="482"/>
        <w:rPr>
          <w:rFonts w:ascii="Times New Roman" w:eastAsiaTheme="minorEastAsia" w:hAnsi="Times New Roman"/>
          <w:sz w:val="24"/>
          <w:szCs w:val="24"/>
        </w:rPr>
      </w:pPr>
      <w:r w:rsidRPr="003B53A8">
        <w:rPr>
          <w:rFonts w:ascii="Times New Roman" w:eastAsiaTheme="minorEastAsia" w:hAnsi="Times New Roman" w:hint="eastAsia"/>
          <w:b/>
          <w:sz w:val="24"/>
          <w:szCs w:val="24"/>
        </w:rPr>
        <w:t>再其次，人文素养教育要突出实践环节。</w:t>
      </w:r>
      <w:r w:rsidRPr="00385107">
        <w:rPr>
          <w:rFonts w:ascii="Times New Roman" w:eastAsiaTheme="minorEastAsia" w:hAnsi="Times New Roman" w:hint="eastAsia"/>
          <w:sz w:val="24"/>
          <w:szCs w:val="24"/>
        </w:rPr>
        <w:t>与本科院校通识教育单纯地注重理论讲解和知识传授不同，高职院校的人文素养教育更应该合理划分理论教学和实践教学的学时分配，更加突出实践教学，可以通过诸多实践项目、实践平台为学生提供实践机</w:t>
      </w:r>
      <w:r w:rsidRPr="00385107">
        <w:rPr>
          <w:rFonts w:ascii="Times New Roman" w:eastAsiaTheme="minorEastAsia" w:hAnsi="Times New Roman" w:hint="eastAsia"/>
          <w:sz w:val="24"/>
          <w:szCs w:val="24"/>
        </w:rPr>
        <w:lastRenderedPageBreak/>
        <w:t>会。同时，实践教学也不只是局限在校园里、课堂上、黑板上，也可以适时走出校园，走进社区，走进企业，在社会实践中提升人文素养、职业素养和综合素质。</w:t>
      </w:r>
    </w:p>
    <w:p w:rsidR="00E0496E" w:rsidRPr="00385107" w:rsidRDefault="00E0496E" w:rsidP="00385107">
      <w:pPr>
        <w:spacing w:line="360" w:lineRule="auto"/>
        <w:ind w:firstLineChars="200" w:firstLine="482"/>
        <w:rPr>
          <w:rFonts w:ascii="Times New Roman" w:eastAsiaTheme="minorEastAsia" w:hAnsi="Times New Roman"/>
          <w:sz w:val="24"/>
          <w:szCs w:val="24"/>
        </w:rPr>
      </w:pPr>
      <w:r w:rsidRPr="00151FDA">
        <w:rPr>
          <w:rFonts w:ascii="Times New Roman" w:eastAsiaTheme="minorEastAsia" w:hAnsi="Times New Roman" w:hint="eastAsia"/>
          <w:b/>
          <w:sz w:val="24"/>
          <w:szCs w:val="24"/>
        </w:rPr>
        <w:t>最后，构建和完善人文素养教育的评价体系。</w:t>
      </w:r>
      <w:r w:rsidRPr="00385107">
        <w:rPr>
          <w:rFonts w:ascii="Times New Roman" w:eastAsiaTheme="minorEastAsia" w:hAnsi="Times New Roman" w:hint="eastAsia"/>
          <w:sz w:val="24"/>
          <w:szCs w:val="24"/>
        </w:rPr>
        <w:t>人文素养教育的目标能否有效达成，离不开一套有效的评价体系。在不少院校，人文素养教育最终的结果是体现在课程学分上，学生们只要通过了一些人文素养类课程考试，修到了相应学分即认定该学生接受了人文素养教育。然而，学生的人文素养是否真正提升，并不是学分能够完全体现出来的，在高职院校普遍实行“职业资格证书</w:t>
      </w:r>
      <w:r w:rsidRPr="00385107">
        <w:rPr>
          <w:rFonts w:ascii="Times New Roman" w:eastAsiaTheme="minorEastAsia" w:hAnsi="Times New Roman" w:hint="eastAsia"/>
          <w:sz w:val="24"/>
          <w:szCs w:val="24"/>
        </w:rPr>
        <w:t>+</w:t>
      </w:r>
      <w:r w:rsidRPr="00385107">
        <w:rPr>
          <w:rFonts w:ascii="Times New Roman" w:eastAsiaTheme="minorEastAsia" w:hAnsi="Times New Roman" w:hint="eastAsia"/>
          <w:sz w:val="24"/>
          <w:szCs w:val="24"/>
        </w:rPr>
        <w:t>毕业证书”的双证书制度下，又该通过何种载体对学生的人文素养进行评价，这也是一道值得深入研究的课题。</w:t>
      </w:r>
    </w:p>
    <w:p w:rsidR="00E0496E" w:rsidRPr="00385107" w:rsidRDefault="00E0496E" w:rsidP="00385107">
      <w:pPr>
        <w:spacing w:line="360" w:lineRule="auto"/>
        <w:ind w:firstLineChars="200" w:firstLine="480"/>
        <w:rPr>
          <w:rFonts w:ascii="Times New Roman" w:eastAsiaTheme="minorEastAsia" w:hAnsi="Times New Roman"/>
          <w:sz w:val="24"/>
          <w:szCs w:val="24"/>
        </w:rPr>
      </w:pPr>
      <w:r w:rsidRPr="00385107">
        <w:rPr>
          <w:rFonts w:ascii="Times New Roman" w:eastAsiaTheme="minorEastAsia" w:hAnsi="Times New Roman" w:hint="eastAsia"/>
          <w:sz w:val="24"/>
          <w:szCs w:val="24"/>
        </w:rPr>
        <w:t>总之，高职院校要提升人文素养教育的有效性，必须进行大刀阔斧的实质性改革，需要管理部门和二级学院之间的联动、配合，完善顶层设计，并加强师资队伍建设，以充足的师资力量做后盾。人文素养教育最终是为各个专业人才培养服务的，应该和专业课程紧密融合，加强专业教师、人文教师之间的融合，从学生的具体需求和接受心理出发，不拘泥于传统的课程形式，创新课程内容设置。同时，人文素养教育的核心则在于构建实践平台，加强实践环节，逐步推动人文素养教育氛围的形成。</w:t>
      </w:r>
    </w:p>
    <w:p w:rsidR="00C47E63" w:rsidRPr="00385107" w:rsidRDefault="00C47E63" w:rsidP="00385107">
      <w:pPr>
        <w:spacing w:line="360" w:lineRule="auto"/>
        <w:ind w:firstLineChars="200" w:firstLine="480"/>
        <w:rPr>
          <w:rFonts w:ascii="Times New Roman" w:eastAsiaTheme="minorEastAsia" w:hAnsi="Times New Roman"/>
          <w:sz w:val="24"/>
          <w:szCs w:val="24"/>
        </w:rPr>
      </w:pPr>
    </w:p>
    <w:p w:rsidR="00C47E63" w:rsidRPr="00385107" w:rsidRDefault="00C47E63" w:rsidP="00385107">
      <w:pPr>
        <w:spacing w:line="360" w:lineRule="auto"/>
        <w:ind w:firstLineChars="200" w:firstLine="480"/>
        <w:rPr>
          <w:rFonts w:ascii="Times New Roman" w:eastAsiaTheme="minorEastAsia" w:hAnsi="Times New Roman"/>
          <w:sz w:val="24"/>
          <w:szCs w:val="24"/>
        </w:rPr>
      </w:pPr>
    </w:p>
    <w:p w:rsidR="00C47E63" w:rsidRPr="00385107" w:rsidRDefault="00C47E63" w:rsidP="00385107">
      <w:pPr>
        <w:spacing w:line="360" w:lineRule="auto"/>
        <w:ind w:firstLineChars="200" w:firstLine="480"/>
        <w:rPr>
          <w:rFonts w:ascii="Times New Roman" w:eastAsiaTheme="minorEastAsia" w:hAnsi="Times New Roman"/>
          <w:sz w:val="24"/>
          <w:szCs w:val="24"/>
        </w:rPr>
      </w:pPr>
    </w:p>
    <w:p w:rsidR="00C47E63" w:rsidRDefault="00C47E63" w:rsidP="00C47E63"/>
    <w:p w:rsidR="00C47E63" w:rsidRDefault="00C47E63" w:rsidP="00C47E63"/>
    <w:p w:rsidR="00C47E63" w:rsidRDefault="00C47E63" w:rsidP="00C47E63"/>
    <w:p w:rsidR="00C47E63" w:rsidRDefault="00C47E63" w:rsidP="00C47E63"/>
    <w:p w:rsidR="00385107" w:rsidRDefault="00385107" w:rsidP="00C47E63"/>
    <w:p w:rsidR="00385107" w:rsidRDefault="00385107" w:rsidP="00C47E63"/>
    <w:p w:rsidR="00385107" w:rsidRDefault="00385107" w:rsidP="00C47E63"/>
    <w:p w:rsidR="00385107" w:rsidRDefault="00385107" w:rsidP="00C47E63"/>
    <w:p w:rsidR="00385107" w:rsidRDefault="00385107" w:rsidP="00C47E63"/>
    <w:p w:rsidR="00385107" w:rsidRDefault="00385107" w:rsidP="00C47E63"/>
    <w:p w:rsidR="00385107" w:rsidRDefault="00385107" w:rsidP="00C47E63"/>
    <w:p w:rsidR="00E0496E" w:rsidRDefault="00E0496E" w:rsidP="00E0496E">
      <w:pPr>
        <w:pStyle w:val="1"/>
        <w:jc w:val="both"/>
        <w:rPr>
          <w:b w:val="0"/>
          <w:bCs w:val="0"/>
          <w:kern w:val="2"/>
          <w:sz w:val="21"/>
          <w:szCs w:val="22"/>
        </w:rPr>
      </w:pPr>
    </w:p>
    <w:p w:rsidR="00412487" w:rsidRDefault="00412487" w:rsidP="00412487"/>
    <w:p w:rsidR="002F35B7" w:rsidRDefault="002F35B7" w:rsidP="00412487"/>
    <w:p w:rsidR="002F35B7" w:rsidRDefault="002F35B7" w:rsidP="00412487"/>
    <w:p w:rsidR="002F35B7" w:rsidRDefault="002F35B7" w:rsidP="00412487"/>
    <w:p w:rsidR="002F35B7" w:rsidRPr="00344E11" w:rsidRDefault="002F35B7" w:rsidP="002F35B7">
      <w:pPr>
        <w:pStyle w:val="1"/>
      </w:pPr>
      <w:bookmarkStart w:id="4" w:name="_Toc497231219"/>
      <w:r w:rsidRPr="00344E11">
        <w:rPr>
          <w:rFonts w:hint="eastAsia"/>
        </w:rPr>
        <w:lastRenderedPageBreak/>
        <w:t>教会商科学子书写诚信文化</w:t>
      </w:r>
      <w:bookmarkEnd w:id="4"/>
    </w:p>
    <w:p w:rsidR="002F35B7" w:rsidRPr="00695910" w:rsidRDefault="002F35B7" w:rsidP="002F35B7">
      <w:pPr>
        <w:widowControl/>
        <w:spacing w:afterLines="50" w:after="156" w:line="360" w:lineRule="auto"/>
        <w:jc w:val="center"/>
        <w:rPr>
          <w:rFonts w:ascii="Times New Roman" w:eastAsiaTheme="minorEastAsia" w:hAnsi="Times New Roman"/>
          <w:kern w:val="0"/>
          <w:sz w:val="24"/>
          <w:szCs w:val="24"/>
        </w:rPr>
      </w:pPr>
      <w:r w:rsidRPr="00695910">
        <w:rPr>
          <w:rFonts w:ascii="Times New Roman" w:eastAsiaTheme="minorEastAsia" w:hAnsi="Times New Roman" w:hint="eastAsia"/>
          <w:kern w:val="0"/>
          <w:sz w:val="24"/>
          <w:szCs w:val="24"/>
        </w:rPr>
        <w:t>上海立信会计金融学院教师吴明华在教学生活各方面融入诚信教育</w:t>
      </w:r>
    </w:p>
    <w:p w:rsidR="002F35B7" w:rsidRDefault="002F35B7" w:rsidP="002F35B7">
      <w:pPr>
        <w:widowControl/>
        <w:spacing w:afterLines="50" w:after="156" w:line="360" w:lineRule="auto"/>
        <w:jc w:val="center"/>
        <w:rPr>
          <w:rFonts w:ascii="Times New Roman" w:eastAsiaTheme="minorEastAsia" w:hAnsi="Times New Roman"/>
          <w:kern w:val="0"/>
          <w:sz w:val="24"/>
          <w:szCs w:val="24"/>
        </w:rPr>
      </w:pPr>
      <w:r w:rsidRPr="00E25954">
        <w:rPr>
          <w:rFonts w:ascii="Times New Roman" w:eastAsiaTheme="minorEastAsia" w:hAnsi="Times New Roman"/>
          <w:kern w:val="0"/>
          <w:sz w:val="24"/>
          <w:szCs w:val="24"/>
        </w:rPr>
        <w:t>作者：</w:t>
      </w:r>
      <w:r>
        <w:rPr>
          <w:rFonts w:ascii="宋体" w:hAnsiTheme="minorHAnsi" w:cs="宋体" w:hint="eastAsia"/>
          <w:kern w:val="0"/>
          <w:sz w:val="24"/>
          <w:szCs w:val="24"/>
        </w:rPr>
        <w:t>徐瑞哲</w:t>
      </w:r>
      <w:r>
        <w:rPr>
          <w:rFonts w:ascii="Times New Roman" w:eastAsiaTheme="minorEastAsia" w:hAnsi="Times New Roman" w:hint="eastAsia"/>
          <w:kern w:val="0"/>
          <w:sz w:val="24"/>
          <w:szCs w:val="24"/>
        </w:rPr>
        <w:t xml:space="preserve">    </w:t>
      </w:r>
      <w:r w:rsidRPr="00E25954">
        <w:rPr>
          <w:rFonts w:ascii="Times New Roman" w:eastAsiaTheme="minorEastAsia" w:hAnsi="Times New Roman"/>
          <w:kern w:val="0"/>
          <w:sz w:val="24"/>
          <w:szCs w:val="24"/>
        </w:rPr>
        <w:t>时间：</w:t>
      </w:r>
      <w:r w:rsidRPr="00ED751C">
        <w:rPr>
          <w:rFonts w:ascii="Times New Roman" w:eastAsiaTheme="minorEastAsia" w:hAnsi="Times New Roman" w:hint="eastAsia"/>
          <w:kern w:val="0"/>
          <w:sz w:val="24"/>
          <w:szCs w:val="24"/>
        </w:rPr>
        <w:t>2017</w:t>
      </w:r>
      <w:r w:rsidRPr="00ED751C">
        <w:rPr>
          <w:rFonts w:ascii="Times New Roman" w:eastAsiaTheme="minorEastAsia" w:hAnsi="Times New Roman" w:hint="eastAsia"/>
          <w:kern w:val="0"/>
          <w:sz w:val="24"/>
          <w:szCs w:val="24"/>
        </w:rPr>
        <w:t>年</w:t>
      </w:r>
      <w:r>
        <w:rPr>
          <w:rFonts w:ascii="Times New Roman" w:eastAsiaTheme="minorEastAsia" w:hAnsi="Times New Roman"/>
          <w:kern w:val="0"/>
          <w:sz w:val="24"/>
          <w:szCs w:val="24"/>
        </w:rPr>
        <w:t>10</w:t>
      </w:r>
      <w:r w:rsidRPr="00ED751C">
        <w:rPr>
          <w:rFonts w:ascii="Times New Roman" w:eastAsiaTheme="minorEastAsia" w:hAnsi="Times New Roman" w:hint="eastAsia"/>
          <w:kern w:val="0"/>
          <w:sz w:val="24"/>
          <w:szCs w:val="24"/>
        </w:rPr>
        <w:t>月</w:t>
      </w:r>
      <w:r>
        <w:rPr>
          <w:rFonts w:ascii="Times New Roman" w:eastAsiaTheme="minorEastAsia" w:hAnsi="Times New Roman"/>
          <w:kern w:val="0"/>
          <w:sz w:val="24"/>
          <w:szCs w:val="24"/>
        </w:rPr>
        <w:t>18</w:t>
      </w:r>
      <w:r w:rsidRPr="00ED751C">
        <w:rPr>
          <w:rFonts w:ascii="Times New Roman" w:eastAsiaTheme="minorEastAsia" w:hAnsi="Times New Roman" w:hint="eastAsia"/>
          <w:kern w:val="0"/>
          <w:sz w:val="24"/>
          <w:szCs w:val="24"/>
        </w:rPr>
        <w:t>日</w:t>
      </w:r>
      <w:r>
        <w:rPr>
          <w:rFonts w:ascii="Times New Roman" w:eastAsiaTheme="minorEastAsia" w:hAnsi="Times New Roman" w:hint="eastAsia"/>
          <w:kern w:val="0"/>
          <w:sz w:val="24"/>
          <w:szCs w:val="24"/>
        </w:rPr>
        <w:t xml:space="preserve">   </w:t>
      </w:r>
      <w:r w:rsidRPr="00E25954">
        <w:rPr>
          <w:rFonts w:ascii="Times New Roman" w:eastAsiaTheme="minorEastAsia" w:hAnsi="Times New Roman"/>
          <w:kern w:val="0"/>
          <w:sz w:val="24"/>
          <w:szCs w:val="24"/>
        </w:rPr>
        <w:t>摘自：</w:t>
      </w:r>
      <w:r w:rsidRPr="00344E11">
        <w:rPr>
          <w:rFonts w:ascii="宋体" w:hAnsiTheme="minorHAnsi" w:cs="宋体"/>
          <w:kern w:val="0"/>
          <w:sz w:val="24"/>
          <w:szCs w:val="24"/>
        </w:rPr>
        <w:t>《</w:t>
      </w:r>
      <w:r w:rsidRPr="00344E11">
        <w:rPr>
          <w:rFonts w:ascii="宋体" w:hAnsiTheme="minorHAnsi" w:cs="宋体" w:hint="eastAsia"/>
          <w:kern w:val="0"/>
          <w:sz w:val="24"/>
          <w:szCs w:val="24"/>
        </w:rPr>
        <w:t>解放日报</w:t>
      </w:r>
      <w:r w:rsidRPr="00344E11">
        <w:rPr>
          <w:rFonts w:ascii="宋体" w:hAnsiTheme="minorHAnsi" w:cs="宋体"/>
          <w:kern w:val="0"/>
          <w:sz w:val="24"/>
          <w:szCs w:val="24"/>
        </w:rPr>
        <w:t>》</w:t>
      </w:r>
    </w:p>
    <w:p w:rsidR="002F35B7" w:rsidRPr="004D03D4" w:rsidRDefault="002F35B7" w:rsidP="002F35B7">
      <w:pPr>
        <w:widowControl/>
        <w:spacing w:line="360" w:lineRule="auto"/>
        <w:ind w:firstLineChars="200" w:firstLine="480"/>
        <w:jc w:val="left"/>
        <w:rPr>
          <w:rFonts w:ascii="Times New Roman" w:eastAsiaTheme="minorEastAsia" w:hAnsi="Times New Roman"/>
          <w:kern w:val="0"/>
          <w:sz w:val="24"/>
          <w:szCs w:val="24"/>
        </w:rPr>
      </w:pPr>
      <w:r w:rsidRPr="004D03D4">
        <w:rPr>
          <w:rFonts w:ascii="Times New Roman" w:eastAsiaTheme="minorEastAsia" w:hAnsi="Times New Roman" w:hint="eastAsia"/>
          <w:kern w:val="0"/>
          <w:sz w:val="24"/>
          <w:szCs w:val="24"/>
        </w:rPr>
        <w:t>“老师，您下次再来付吧</w:t>
      </w:r>
      <w:r w:rsidRPr="004D03D4">
        <w:rPr>
          <w:rFonts w:ascii="Cambria Math" w:eastAsiaTheme="minorEastAsia" w:hAnsi="Cambria Math" w:cs="Cambria Math"/>
          <w:kern w:val="0"/>
          <w:sz w:val="24"/>
          <w:szCs w:val="24"/>
        </w:rPr>
        <w:t>⋯⋯</w:t>
      </w:r>
      <w:r w:rsidRPr="004D03D4">
        <w:rPr>
          <w:rFonts w:ascii="Times New Roman" w:eastAsiaTheme="minorEastAsia" w:hAnsi="Times New Roman" w:cs="Calibri"/>
          <w:kern w:val="0"/>
          <w:sz w:val="24"/>
          <w:szCs w:val="24"/>
        </w:rPr>
        <w:t>”</w:t>
      </w:r>
      <w:r w:rsidRPr="004D03D4">
        <w:rPr>
          <w:rFonts w:ascii="Times New Roman" w:eastAsiaTheme="minorEastAsia" w:hAnsi="Times New Roman" w:hint="eastAsia"/>
          <w:kern w:val="0"/>
          <w:sz w:val="24"/>
          <w:szCs w:val="24"/>
        </w:rPr>
        <w:t>最近，在上海立信会计金融学院浦东校园，吴明华老师碰到一件尴尬事：在小卖部咖啡柜前，她手机</w:t>
      </w:r>
      <w:r w:rsidRPr="004D03D4">
        <w:rPr>
          <w:rFonts w:ascii="Times New Roman" w:eastAsiaTheme="minorEastAsia" w:hAnsi="Times New Roman" w:hint="eastAsia"/>
          <w:kern w:val="0"/>
          <w:sz w:val="24"/>
          <w:szCs w:val="24"/>
        </w:rPr>
        <w:t xml:space="preserve">4G </w:t>
      </w:r>
      <w:r w:rsidRPr="004D03D4">
        <w:rPr>
          <w:rFonts w:ascii="Times New Roman" w:eastAsiaTheme="minorEastAsia" w:hAnsi="Times New Roman" w:hint="eastAsia"/>
          <w:kern w:val="0"/>
          <w:sz w:val="24"/>
          <w:szCs w:val="24"/>
        </w:rPr>
        <w:t>信号不给力，怎么也刷不了支付宝付咖啡钱。而这家创业小店素不相识的柜员真诚道出的这句话，让吴明华倍感人际信任。</w:t>
      </w:r>
    </w:p>
    <w:p w:rsidR="002F35B7" w:rsidRPr="004D03D4" w:rsidRDefault="002F35B7" w:rsidP="002F35B7">
      <w:pPr>
        <w:widowControl/>
        <w:spacing w:line="360" w:lineRule="auto"/>
        <w:ind w:firstLineChars="200" w:firstLine="480"/>
        <w:jc w:val="left"/>
        <w:rPr>
          <w:rFonts w:ascii="Times New Roman" w:eastAsiaTheme="minorEastAsia" w:hAnsi="Times New Roman"/>
          <w:kern w:val="0"/>
          <w:sz w:val="24"/>
          <w:szCs w:val="24"/>
        </w:rPr>
      </w:pPr>
      <w:r w:rsidRPr="004D03D4">
        <w:rPr>
          <w:rFonts w:ascii="Times New Roman" w:eastAsiaTheme="minorEastAsia" w:hAnsi="Times New Roman" w:hint="eastAsia"/>
          <w:kern w:val="0"/>
          <w:sz w:val="24"/>
          <w:szCs w:val="24"/>
        </w:rPr>
        <w:t>这座跨越近</w:t>
      </w:r>
      <w:r w:rsidRPr="004D03D4">
        <w:rPr>
          <w:rFonts w:ascii="Times New Roman" w:eastAsiaTheme="minorEastAsia" w:hAnsi="Times New Roman" w:hint="eastAsia"/>
          <w:kern w:val="0"/>
          <w:sz w:val="24"/>
          <w:szCs w:val="24"/>
        </w:rPr>
        <w:t xml:space="preserve">90 </w:t>
      </w:r>
      <w:r w:rsidRPr="004D03D4">
        <w:rPr>
          <w:rFonts w:ascii="Times New Roman" w:eastAsiaTheme="minorEastAsia" w:hAnsi="Times New Roman" w:hint="eastAsia"/>
          <w:kern w:val="0"/>
          <w:sz w:val="24"/>
          <w:szCs w:val="24"/>
        </w:rPr>
        <w:t>年的中国商科院校，一直以“中国会计之父”潘序伦依据《论语》提出的“立信”二字作为校训关键词。而身为学校工商管理学院党总支书记的吴明华，从教十余年来也一直教授商科学子如何书写诚信文化与商业道德。</w:t>
      </w:r>
    </w:p>
    <w:p w:rsidR="002F35B7" w:rsidRPr="00C93F8E" w:rsidRDefault="002F35B7" w:rsidP="002F35B7">
      <w:pPr>
        <w:widowControl/>
        <w:spacing w:line="360" w:lineRule="auto"/>
        <w:jc w:val="left"/>
        <w:rPr>
          <w:rFonts w:ascii="Times New Roman" w:eastAsiaTheme="minorEastAsia" w:hAnsi="Times New Roman"/>
          <w:b/>
          <w:kern w:val="0"/>
          <w:sz w:val="24"/>
          <w:szCs w:val="24"/>
        </w:rPr>
      </w:pPr>
      <w:r>
        <w:rPr>
          <w:rFonts w:ascii="Times New Roman" w:eastAsiaTheme="minorEastAsia" w:hAnsi="Times New Roman" w:hint="eastAsia"/>
          <w:b/>
          <w:kern w:val="0"/>
          <w:sz w:val="24"/>
          <w:szCs w:val="24"/>
        </w:rPr>
        <w:t>一</w:t>
      </w:r>
      <w:r>
        <w:rPr>
          <w:rFonts w:ascii="Times New Roman" w:eastAsiaTheme="minorEastAsia" w:hAnsi="Times New Roman"/>
          <w:b/>
          <w:kern w:val="0"/>
          <w:sz w:val="24"/>
          <w:szCs w:val="24"/>
        </w:rPr>
        <w:t>、</w:t>
      </w:r>
      <w:r w:rsidRPr="00C93F8E">
        <w:rPr>
          <w:rFonts w:ascii="Times New Roman" w:eastAsiaTheme="minorEastAsia" w:hAnsi="Times New Roman" w:hint="eastAsia"/>
          <w:b/>
          <w:kern w:val="0"/>
          <w:sz w:val="24"/>
          <w:szCs w:val="24"/>
        </w:rPr>
        <w:t>“无人监考”已成学院传统项目</w:t>
      </w:r>
    </w:p>
    <w:p w:rsidR="002F35B7" w:rsidRPr="004D03D4" w:rsidRDefault="002F35B7" w:rsidP="002F35B7">
      <w:pPr>
        <w:widowControl/>
        <w:spacing w:line="360" w:lineRule="auto"/>
        <w:ind w:firstLineChars="200" w:firstLine="480"/>
        <w:jc w:val="left"/>
        <w:rPr>
          <w:rFonts w:ascii="Times New Roman" w:eastAsiaTheme="minorEastAsia" w:hAnsi="Times New Roman"/>
          <w:kern w:val="0"/>
          <w:sz w:val="24"/>
          <w:szCs w:val="24"/>
        </w:rPr>
      </w:pPr>
      <w:r w:rsidRPr="004D03D4">
        <w:rPr>
          <w:rFonts w:ascii="Times New Roman" w:eastAsiaTheme="minorEastAsia" w:hAnsi="Times New Roman" w:hint="eastAsia"/>
          <w:kern w:val="0"/>
          <w:sz w:val="24"/>
          <w:szCs w:val="24"/>
        </w:rPr>
        <w:t>事实上，无论是在原上海立信会计学院，还是在原上海金融学院，不仅校园内有诚信广场、昭信堂等地标，校园周边也出现了自觉支付、无人收款的打印店、小超市，甚至学校每学期都开设“免监考考场”。两校带着各自的诚信基因并为新校后，今春成为有</w:t>
      </w:r>
      <w:r w:rsidRPr="004D03D4">
        <w:rPr>
          <w:rFonts w:ascii="Times New Roman" w:eastAsiaTheme="minorEastAsia" w:hAnsi="Times New Roman" w:hint="eastAsia"/>
          <w:kern w:val="0"/>
          <w:sz w:val="24"/>
          <w:szCs w:val="24"/>
        </w:rPr>
        <w:t xml:space="preserve">20 </w:t>
      </w:r>
      <w:r w:rsidRPr="004D03D4">
        <w:rPr>
          <w:rFonts w:ascii="Times New Roman" w:eastAsiaTheme="minorEastAsia" w:hAnsi="Times New Roman" w:hint="eastAsia"/>
          <w:kern w:val="0"/>
          <w:sz w:val="24"/>
          <w:szCs w:val="24"/>
        </w:rPr>
        <w:t>多所高校加入的“全国高校诚信文化育人联盟”理事长单位。</w:t>
      </w:r>
    </w:p>
    <w:p w:rsidR="002F35B7" w:rsidRPr="004D03D4" w:rsidRDefault="002F35B7" w:rsidP="002F35B7">
      <w:pPr>
        <w:widowControl/>
        <w:spacing w:line="360" w:lineRule="auto"/>
        <w:ind w:firstLineChars="200" w:firstLine="480"/>
        <w:jc w:val="left"/>
        <w:rPr>
          <w:rFonts w:ascii="Times New Roman" w:eastAsiaTheme="minorEastAsia" w:hAnsi="Times New Roman"/>
          <w:kern w:val="0"/>
          <w:sz w:val="24"/>
          <w:szCs w:val="24"/>
        </w:rPr>
      </w:pPr>
      <w:r w:rsidRPr="004D03D4">
        <w:rPr>
          <w:rFonts w:ascii="Times New Roman" w:eastAsiaTheme="minorEastAsia" w:hAnsi="Times New Roman" w:hint="eastAsia"/>
          <w:kern w:val="0"/>
          <w:sz w:val="24"/>
          <w:szCs w:val="24"/>
        </w:rPr>
        <w:t>新学年，吴明华所在的学院，</w:t>
      </w:r>
      <w:r w:rsidRPr="004D03D4">
        <w:rPr>
          <w:rFonts w:ascii="Times New Roman" w:eastAsiaTheme="minorEastAsia" w:hAnsi="Times New Roman" w:hint="eastAsia"/>
          <w:kern w:val="0"/>
          <w:sz w:val="24"/>
          <w:szCs w:val="24"/>
        </w:rPr>
        <w:t xml:space="preserve">466 </w:t>
      </w:r>
      <w:r w:rsidRPr="004D03D4">
        <w:rPr>
          <w:rFonts w:ascii="Times New Roman" w:eastAsiaTheme="minorEastAsia" w:hAnsi="Times New Roman" w:hint="eastAsia"/>
          <w:kern w:val="0"/>
          <w:sz w:val="24"/>
          <w:szCs w:val="24"/>
        </w:rPr>
        <w:t>名新生延续一项传统，在开学典礼上进行诚信宣誓：信以立志，信以守身，信以处事，信以待人，毋忘立信，当必有成</w:t>
      </w:r>
      <w:r w:rsidRPr="004D03D4">
        <w:rPr>
          <w:rFonts w:ascii="Cambria Math" w:eastAsiaTheme="minorEastAsia" w:hAnsi="Cambria Math" w:cs="Cambria Math"/>
          <w:kern w:val="0"/>
          <w:sz w:val="24"/>
          <w:szCs w:val="24"/>
        </w:rPr>
        <w:t>⋯⋯</w:t>
      </w:r>
    </w:p>
    <w:p w:rsidR="002F35B7" w:rsidRPr="004D03D4" w:rsidRDefault="002F35B7" w:rsidP="002F35B7">
      <w:pPr>
        <w:widowControl/>
        <w:spacing w:line="360" w:lineRule="auto"/>
        <w:ind w:firstLineChars="200" w:firstLine="480"/>
        <w:jc w:val="left"/>
        <w:rPr>
          <w:rFonts w:ascii="Times New Roman" w:eastAsiaTheme="minorEastAsia" w:hAnsi="Times New Roman"/>
          <w:kern w:val="0"/>
          <w:sz w:val="24"/>
          <w:szCs w:val="24"/>
        </w:rPr>
      </w:pPr>
      <w:r w:rsidRPr="004D03D4">
        <w:rPr>
          <w:rFonts w:ascii="Times New Roman" w:eastAsiaTheme="minorEastAsia" w:hAnsi="Times New Roman" w:hint="eastAsia"/>
          <w:kern w:val="0"/>
          <w:sz w:val="24"/>
          <w:szCs w:val="24"/>
        </w:rPr>
        <w:t>“免监考就是学院的传统项目。”吴明华说，每学期都有班级申请“无人监考”，班上每个学生都承诺恪守考试纪律，郑重签下承诺书；还申明信用捆绑原则：一旦班中有人作弊，全班“连坐”共担责任。吴明华坦言，在无人监考的考场发完卷子走人后，保留了一定的观测点，隔一段时间进行暗查。“结果证明我们的担心是多余的。”一学期，</w:t>
      </w:r>
      <w:r w:rsidRPr="004D03D4">
        <w:rPr>
          <w:rFonts w:ascii="Times New Roman" w:eastAsiaTheme="minorEastAsia" w:hAnsi="Times New Roman" w:hint="eastAsia"/>
          <w:kern w:val="0"/>
          <w:sz w:val="24"/>
          <w:szCs w:val="24"/>
        </w:rPr>
        <w:t xml:space="preserve">100 </w:t>
      </w:r>
      <w:r w:rsidRPr="004D03D4">
        <w:rPr>
          <w:rFonts w:ascii="Times New Roman" w:eastAsiaTheme="minorEastAsia" w:hAnsi="Times New Roman" w:hint="eastAsia"/>
          <w:kern w:val="0"/>
          <w:sz w:val="24"/>
          <w:szCs w:val="24"/>
        </w:rPr>
        <w:t>多人次加入免监考考试，均兑现承诺。</w:t>
      </w:r>
    </w:p>
    <w:p w:rsidR="002F35B7" w:rsidRPr="004D03D4" w:rsidRDefault="002F35B7" w:rsidP="002F35B7">
      <w:pPr>
        <w:widowControl/>
        <w:spacing w:line="360" w:lineRule="auto"/>
        <w:ind w:firstLineChars="200" w:firstLine="480"/>
        <w:jc w:val="left"/>
        <w:rPr>
          <w:rFonts w:ascii="Times New Roman" w:eastAsiaTheme="minorEastAsia" w:hAnsi="Times New Roman"/>
          <w:kern w:val="0"/>
          <w:sz w:val="24"/>
          <w:szCs w:val="24"/>
        </w:rPr>
      </w:pPr>
      <w:r w:rsidRPr="004D03D4">
        <w:rPr>
          <w:rFonts w:ascii="Times New Roman" w:eastAsiaTheme="minorEastAsia" w:hAnsi="Times New Roman" w:hint="eastAsia"/>
          <w:kern w:val="0"/>
          <w:sz w:val="24"/>
          <w:szCs w:val="24"/>
        </w:rPr>
        <w:t>诚信实践中，吴明华还设计出许多自选动作。学院筹措专项经费，在学校图书馆、食堂、教学楼等地点投放了首批</w:t>
      </w:r>
      <w:r w:rsidRPr="004D03D4">
        <w:rPr>
          <w:rFonts w:ascii="Times New Roman" w:eastAsiaTheme="minorEastAsia" w:hAnsi="Times New Roman" w:hint="eastAsia"/>
          <w:kern w:val="0"/>
          <w:sz w:val="24"/>
          <w:szCs w:val="24"/>
        </w:rPr>
        <w:t xml:space="preserve">200 </w:t>
      </w:r>
      <w:r w:rsidRPr="004D03D4">
        <w:rPr>
          <w:rFonts w:ascii="Times New Roman" w:eastAsiaTheme="minorEastAsia" w:hAnsi="Times New Roman" w:hint="eastAsia"/>
          <w:kern w:val="0"/>
          <w:sz w:val="24"/>
          <w:szCs w:val="24"/>
        </w:rPr>
        <w:t>把“诚信伞”，红黄蓝三色的伞面上印有关于诚信的名言警句。只要在簿子上登记，就能借用诚信伞，并在另一处归还。吴明华将此作为诚信校园“试金石”。统计显示，近半年来，诚信伞借还</w:t>
      </w:r>
      <w:r w:rsidRPr="004D03D4">
        <w:rPr>
          <w:rFonts w:ascii="Times New Roman" w:eastAsiaTheme="minorEastAsia" w:hAnsi="Times New Roman" w:hint="eastAsia"/>
          <w:kern w:val="0"/>
          <w:sz w:val="24"/>
          <w:szCs w:val="24"/>
        </w:rPr>
        <w:t xml:space="preserve">2000 </w:t>
      </w:r>
      <w:r w:rsidRPr="004D03D4">
        <w:rPr>
          <w:rFonts w:ascii="Times New Roman" w:eastAsiaTheme="minorEastAsia" w:hAnsi="Times New Roman" w:hint="eastAsia"/>
          <w:kern w:val="0"/>
          <w:sz w:val="24"/>
          <w:szCs w:val="24"/>
        </w:rPr>
        <w:t>余次，回收率达</w:t>
      </w:r>
      <w:r w:rsidRPr="004D03D4">
        <w:rPr>
          <w:rFonts w:ascii="Times New Roman" w:eastAsiaTheme="minorEastAsia" w:hAnsi="Times New Roman" w:hint="eastAsia"/>
          <w:kern w:val="0"/>
          <w:sz w:val="24"/>
          <w:szCs w:val="24"/>
        </w:rPr>
        <w:t>98%</w:t>
      </w:r>
      <w:r w:rsidRPr="004D03D4">
        <w:rPr>
          <w:rFonts w:ascii="Times New Roman" w:eastAsiaTheme="minorEastAsia" w:hAnsi="Times New Roman" w:hint="eastAsia"/>
          <w:kern w:val="0"/>
          <w:sz w:val="24"/>
          <w:szCs w:val="24"/>
        </w:rPr>
        <w:t>。她表示，由于损耗等原因，其实只是少了三四把伞，“下一步可以设计更多共享项目，帮助学生养成诚信习惯。”</w:t>
      </w:r>
    </w:p>
    <w:p w:rsidR="002F35B7" w:rsidRPr="00F75319" w:rsidRDefault="002F35B7" w:rsidP="002F35B7">
      <w:pPr>
        <w:widowControl/>
        <w:spacing w:line="360" w:lineRule="auto"/>
        <w:jc w:val="left"/>
        <w:rPr>
          <w:rFonts w:ascii="Times New Roman" w:eastAsiaTheme="minorEastAsia" w:hAnsi="Times New Roman"/>
          <w:b/>
          <w:kern w:val="0"/>
          <w:sz w:val="24"/>
          <w:szCs w:val="24"/>
        </w:rPr>
      </w:pPr>
      <w:r>
        <w:rPr>
          <w:rFonts w:ascii="Times New Roman" w:eastAsiaTheme="minorEastAsia" w:hAnsi="Times New Roman" w:hint="eastAsia"/>
          <w:b/>
          <w:kern w:val="0"/>
          <w:sz w:val="24"/>
          <w:szCs w:val="24"/>
        </w:rPr>
        <w:t>二</w:t>
      </w:r>
      <w:r>
        <w:rPr>
          <w:rFonts w:ascii="Times New Roman" w:eastAsiaTheme="minorEastAsia" w:hAnsi="Times New Roman"/>
          <w:b/>
          <w:kern w:val="0"/>
          <w:sz w:val="24"/>
          <w:szCs w:val="24"/>
        </w:rPr>
        <w:t>、</w:t>
      </w:r>
      <w:r w:rsidRPr="00F75319">
        <w:rPr>
          <w:rFonts w:ascii="Times New Roman" w:eastAsiaTheme="minorEastAsia" w:hAnsi="Times New Roman" w:hint="eastAsia"/>
          <w:b/>
          <w:kern w:val="0"/>
          <w:sz w:val="24"/>
          <w:szCs w:val="24"/>
        </w:rPr>
        <w:t>编著诚信书的过程也讲诚信</w:t>
      </w:r>
    </w:p>
    <w:p w:rsidR="002F35B7" w:rsidRPr="004D03D4" w:rsidRDefault="002F35B7" w:rsidP="002F35B7">
      <w:pPr>
        <w:widowControl/>
        <w:spacing w:line="360" w:lineRule="auto"/>
        <w:ind w:firstLineChars="200" w:firstLine="480"/>
        <w:jc w:val="left"/>
        <w:rPr>
          <w:rFonts w:ascii="Times New Roman" w:eastAsiaTheme="minorEastAsia" w:hAnsi="Times New Roman"/>
          <w:kern w:val="0"/>
          <w:sz w:val="24"/>
          <w:szCs w:val="24"/>
        </w:rPr>
      </w:pPr>
      <w:r w:rsidRPr="004D03D4">
        <w:rPr>
          <w:rFonts w:ascii="Times New Roman" w:eastAsiaTheme="minorEastAsia" w:hAnsi="Times New Roman" w:hint="eastAsia"/>
          <w:kern w:val="0"/>
          <w:sz w:val="24"/>
          <w:szCs w:val="24"/>
        </w:rPr>
        <w:lastRenderedPageBreak/>
        <w:t>在立信会计金融学院，已有《信用中国》《财经中国》这样与思政融合的中国系列通识课程。吴明华在讲授《财经法规》《管理学》这些专业必修课时，同样融入多样化的诚信教育元素。案例分析时，既有“同仁堂”等百年老店诚信经营基业长青的正面案例，也有一些“反面教材”，如安达信会计事务所因安然公司破产案，陷入财务信任危机；又从三菱汽车隐瞒汽车缺陷事件，讲到德国大众“尾气排放门”。</w:t>
      </w:r>
    </w:p>
    <w:p w:rsidR="002F35B7" w:rsidRPr="004D03D4" w:rsidRDefault="002F35B7" w:rsidP="002F35B7">
      <w:pPr>
        <w:widowControl/>
        <w:spacing w:line="360" w:lineRule="auto"/>
        <w:ind w:firstLineChars="200" w:firstLine="480"/>
        <w:jc w:val="left"/>
        <w:rPr>
          <w:rFonts w:ascii="Times New Roman" w:eastAsiaTheme="minorEastAsia" w:hAnsi="Times New Roman"/>
          <w:kern w:val="0"/>
          <w:sz w:val="24"/>
          <w:szCs w:val="24"/>
        </w:rPr>
      </w:pPr>
      <w:r w:rsidRPr="004D03D4">
        <w:rPr>
          <w:rFonts w:ascii="Times New Roman" w:eastAsiaTheme="minorEastAsia" w:hAnsi="Times New Roman" w:hint="eastAsia"/>
          <w:kern w:val="0"/>
          <w:sz w:val="24"/>
          <w:szCs w:val="24"/>
        </w:rPr>
        <w:t>“诚信课”背后，还有“诚信书”支撑。在学校党委主持下，吴明华与</w:t>
      </w:r>
      <w:r w:rsidRPr="004D03D4">
        <w:rPr>
          <w:rFonts w:ascii="Times New Roman" w:eastAsiaTheme="minorEastAsia" w:hAnsi="Times New Roman" w:hint="eastAsia"/>
          <w:kern w:val="0"/>
          <w:sz w:val="24"/>
          <w:szCs w:val="24"/>
        </w:rPr>
        <w:t xml:space="preserve">20 </w:t>
      </w:r>
      <w:r w:rsidRPr="004D03D4">
        <w:rPr>
          <w:rFonts w:ascii="Times New Roman" w:eastAsiaTheme="minorEastAsia" w:hAnsi="Times New Roman" w:hint="eastAsia"/>
          <w:kern w:val="0"/>
          <w:sz w:val="24"/>
          <w:szCs w:val="24"/>
        </w:rPr>
        <w:t>多位思政理论课教师、学工骨干一起，连续两年参与诚信教材编著，先后出版《大学生诚信教育经典案例》《诚信故事</w:t>
      </w:r>
      <w:r w:rsidRPr="004D03D4">
        <w:rPr>
          <w:rFonts w:ascii="Times New Roman" w:eastAsiaTheme="minorEastAsia" w:hAnsi="Times New Roman" w:hint="eastAsia"/>
          <w:kern w:val="0"/>
          <w:sz w:val="24"/>
          <w:szCs w:val="24"/>
        </w:rPr>
        <w:t xml:space="preserve">100 </w:t>
      </w:r>
      <w:r w:rsidRPr="004D03D4">
        <w:rPr>
          <w:rFonts w:ascii="Times New Roman" w:eastAsiaTheme="minorEastAsia" w:hAnsi="Times New Roman" w:hint="eastAsia"/>
          <w:kern w:val="0"/>
          <w:sz w:val="24"/>
          <w:szCs w:val="24"/>
        </w:rPr>
        <w:t>例》两部各三四十万字的书籍。从帝王将相到平民百姓，从个人、企业到国家行为，都成了老师上课的鲜活事例。</w:t>
      </w:r>
    </w:p>
    <w:p w:rsidR="002F35B7" w:rsidRPr="004D03D4" w:rsidRDefault="002F35B7" w:rsidP="002F35B7">
      <w:pPr>
        <w:widowControl/>
        <w:spacing w:line="360" w:lineRule="auto"/>
        <w:ind w:firstLineChars="200" w:firstLine="480"/>
        <w:jc w:val="left"/>
        <w:rPr>
          <w:rFonts w:ascii="Times New Roman" w:eastAsiaTheme="minorEastAsia" w:hAnsi="Times New Roman"/>
          <w:kern w:val="0"/>
          <w:sz w:val="24"/>
          <w:szCs w:val="24"/>
        </w:rPr>
      </w:pPr>
      <w:r w:rsidRPr="004D03D4">
        <w:rPr>
          <w:rFonts w:ascii="Times New Roman" w:eastAsiaTheme="minorEastAsia" w:hAnsi="Times New Roman" w:hint="eastAsia"/>
          <w:kern w:val="0"/>
          <w:sz w:val="24"/>
          <w:szCs w:val="24"/>
        </w:rPr>
        <w:t>吴明华坚持写书出书过程首先要讲诚信。在编纂《诚信故事</w:t>
      </w:r>
      <w:r w:rsidRPr="004D03D4">
        <w:rPr>
          <w:rFonts w:ascii="Times New Roman" w:eastAsiaTheme="minorEastAsia" w:hAnsi="Times New Roman" w:hint="eastAsia"/>
          <w:kern w:val="0"/>
          <w:sz w:val="24"/>
          <w:szCs w:val="24"/>
        </w:rPr>
        <w:t xml:space="preserve">100 </w:t>
      </w:r>
      <w:r w:rsidRPr="004D03D4">
        <w:rPr>
          <w:rFonts w:ascii="Times New Roman" w:eastAsiaTheme="minorEastAsia" w:hAnsi="Times New Roman" w:hint="eastAsia"/>
          <w:kern w:val="0"/>
          <w:sz w:val="24"/>
          <w:szCs w:val="24"/>
        </w:rPr>
        <w:t>例》期间，每个老师在搜集数十个不同故事的基础上，再精选几个故事，并一一核实故事的原始出处，包括人物传记、回忆录、学术著作、新闻报道等。有的作者为了确证援引的页码，专程从松江校区赶到上图地库查询多年前的一手资料，确保真实可信。</w:t>
      </w:r>
    </w:p>
    <w:p w:rsidR="002F35B7" w:rsidRDefault="002F35B7" w:rsidP="002F35B7">
      <w:pPr>
        <w:widowControl/>
        <w:spacing w:line="360" w:lineRule="auto"/>
        <w:ind w:firstLineChars="200" w:firstLine="480"/>
        <w:jc w:val="left"/>
        <w:rPr>
          <w:rFonts w:ascii="Times New Roman" w:eastAsiaTheme="minorEastAsia" w:hAnsi="Times New Roman"/>
          <w:kern w:val="0"/>
          <w:sz w:val="24"/>
          <w:szCs w:val="24"/>
        </w:rPr>
      </w:pPr>
      <w:r w:rsidRPr="004D03D4">
        <w:rPr>
          <w:rFonts w:ascii="Times New Roman" w:eastAsiaTheme="minorEastAsia" w:hAnsi="Times New Roman" w:hint="eastAsia"/>
          <w:kern w:val="0"/>
          <w:sz w:val="24"/>
          <w:szCs w:val="24"/>
        </w:rPr>
        <w:t>为了验证故事知名度、可读性、说理性，吴明华编者团队冒着高温酷暑随访路人，采访数百人次，从中精编成每个故事后的“公民采访”部分。“一线采访到的市民反应，成为事例选编的调整依据，全书前后修改了数稿。”就这样，加之《大学生诚信教育概论》《大学诚信文化教育论》等同事的著作，一套诚信教育教材体系逐步形成，在课堂内外活学活用。面对这些诚信文化建设成果，吴明华说：“这是所有师生共同努力的结果，我只是其中一份子，尽了一份力。”</w:t>
      </w:r>
    </w:p>
    <w:p w:rsidR="002F35B7" w:rsidRDefault="002F35B7" w:rsidP="002F35B7">
      <w:pPr>
        <w:widowControl/>
        <w:spacing w:afterLines="50" w:after="156" w:line="360" w:lineRule="auto"/>
        <w:jc w:val="left"/>
        <w:rPr>
          <w:rFonts w:ascii="Times New Roman" w:eastAsiaTheme="minorEastAsia" w:hAnsi="Times New Roman"/>
          <w:kern w:val="0"/>
          <w:sz w:val="24"/>
          <w:szCs w:val="24"/>
        </w:rPr>
      </w:pPr>
    </w:p>
    <w:p w:rsidR="002F35B7" w:rsidRDefault="002F35B7" w:rsidP="002F35B7">
      <w:pPr>
        <w:widowControl/>
        <w:spacing w:afterLines="50" w:after="156" w:line="360" w:lineRule="auto"/>
        <w:jc w:val="left"/>
        <w:rPr>
          <w:rFonts w:ascii="Times New Roman" w:eastAsiaTheme="minorEastAsia" w:hAnsi="Times New Roman"/>
          <w:kern w:val="0"/>
          <w:sz w:val="24"/>
          <w:szCs w:val="24"/>
        </w:rPr>
      </w:pPr>
    </w:p>
    <w:p w:rsidR="002F35B7" w:rsidRDefault="002F35B7" w:rsidP="002F35B7">
      <w:pPr>
        <w:widowControl/>
        <w:spacing w:afterLines="50" w:after="156" w:line="360" w:lineRule="auto"/>
        <w:jc w:val="left"/>
        <w:rPr>
          <w:rFonts w:ascii="Times New Roman" w:eastAsiaTheme="minorEastAsia" w:hAnsi="Times New Roman"/>
          <w:kern w:val="0"/>
          <w:sz w:val="24"/>
          <w:szCs w:val="24"/>
        </w:rPr>
      </w:pPr>
    </w:p>
    <w:p w:rsidR="002F35B7" w:rsidRDefault="002F35B7" w:rsidP="002F35B7">
      <w:pPr>
        <w:widowControl/>
        <w:spacing w:afterLines="50" w:after="156" w:line="360" w:lineRule="auto"/>
        <w:jc w:val="left"/>
        <w:rPr>
          <w:rFonts w:ascii="Times New Roman" w:eastAsiaTheme="minorEastAsia" w:hAnsi="Times New Roman"/>
          <w:kern w:val="0"/>
          <w:sz w:val="24"/>
          <w:szCs w:val="24"/>
        </w:rPr>
      </w:pPr>
    </w:p>
    <w:p w:rsidR="002F35B7" w:rsidRDefault="002F35B7" w:rsidP="002F35B7">
      <w:pPr>
        <w:widowControl/>
        <w:spacing w:afterLines="50" w:after="156" w:line="360" w:lineRule="auto"/>
        <w:jc w:val="left"/>
        <w:rPr>
          <w:rFonts w:ascii="Times New Roman" w:eastAsiaTheme="minorEastAsia" w:hAnsi="Times New Roman"/>
          <w:kern w:val="0"/>
          <w:sz w:val="24"/>
          <w:szCs w:val="24"/>
        </w:rPr>
      </w:pPr>
    </w:p>
    <w:p w:rsidR="002F35B7" w:rsidRDefault="002F35B7" w:rsidP="002F35B7">
      <w:pPr>
        <w:widowControl/>
        <w:spacing w:afterLines="50" w:after="156" w:line="360" w:lineRule="auto"/>
        <w:jc w:val="left"/>
        <w:rPr>
          <w:rFonts w:ascii="Times New Roman" w:eastAsiaTheme="minorEastAsia" w:hAnsi="Times New Roman"/>
          <w:kern w:val="0"/>
          <w:sz w:val="24"/>
          <w:szCs w:val="24"/>
        </w:rPr>
      </w:pPr>
    </w:p>
    <w:p w:rsidR="002F35B7" w:rsidRDefault="002F35B7" w:rsidP="002F35B7">
      <w:pPr>
        <w:widowControl/>
        <w:spacing w:afterLines="50" w:after="156" w:line="360" w:lineRule="auto"/>
        <w:jc w:val="left"/>
        <w:rPr>
          <w:rFonts w:ascii="Times New Roman" w:eastAsiaTheme="minorEastAsia" w:hAnsi="Times New Roman"/>
          <w:kern w:val="0"/>
          <w:sz w:val="24"/>
          <w:szCs w:val="24"/>
        </w:rPr>
      </w:pPr>
    </w:p>
    <w:p w:rsidR="002F35B7" w:rsidRPr="00412487" w:rsidRDefault="002F35B7" w:rsidP="00412487"/>
    <w:p w:rsidR="00C47E63" w:rsidRPr="00C47E63" w:rsidRDefault="00C47E63" w:rsidP="0062361B">
      <w:pPr>
        <w:pStyle w:val="1"/>
      </w:pPr>
      <w:bookmarkStart w:id="5" w:name="_Toc497231220"/>
      <w:r w:rsidRPr="00C47E63">
        <w:rPr>
          <w:rFonts w:hint="eastAsia"/>
        </w:rPr>
        <w:lastRenderedPageBreak/>
        <w:t>思想政治视域下大学生文化自信的培养</w:t>
      </w:r>
      <w:bookmarkEnd w:id="5"/>
    </w:p>
    <w:p w:rsidR="00E82024" w:rsidRPr="00A74973" w:rsidRDefault="00E82024" w:rsidP="00E92EB0">
      <w:pPr>
        <w:widowControl/>
        <w:spacing w:afterLines="50" w:after="156" w:line="360" w:lineRule="auto"/>
        <w:jc w:val="center"/>
        <w:rPr>
          <w:rFonts w:ascii="Times New Roman" w:eastAsiaTheme="minorEastAsia" w:hAnsi="Times New Roman"/>
          <w:kern w:val="0"/>
          <w:sz w:val="24"/>
          <w:szCs w:val="24"/>
        </w:rPr>
      </w:pPr>
      <w:r w:rsidRPr="00A74973">
        <w:rPr>
          <w:rFonts w:ascii="Times New Roman" w:eastAsiaTheme="minorEastAsia" w:hAnsi="Times New Roman"/>
          <w:kern w:val="0"/>
          <w:sz w:val="24"/>
          <w:szCs w:val="24"/>
        </w:rPr>
        <w:t>作者：</w:t>
      </w:r>
      <w:r w:rsidR="00C47E63">
        <w:rPr>
          <w:rFonts w:ascii="Times New Roman" w:eastAsiaTheme="minorEastAsia" w:hAnsi="Times New Roman" w:hint="eastAsia"/>
          <w:kern w:val="0"/>
          <w:sz w:val="24"/>
          <w:szCs w:val="24"/>
        </w:rPr>
        <w:t>门</w:t>
      </w:r>
      <w:r w:rsidR="00C47E63" w:rsidRPr="00C47E63">
        <w:rPr>
          <w:rFonts w:ascii="Times New Roman" w:eastAsiaTheme="minorEastAsia" w:hAnsi="Times New Roman" w:hint="eastAsia"/>
          <w:kern w:val="0"/>
          <w:sz w:val="24"/>
          <w:szCs w:val="24"/>
        </w:rPr>
        <w:t>亮</w:t>
      </w:r>
      <w:r w:rsidR="001E5149" w:rsidRPr="00A74973">
        <w:rPr>
          <w:rFonts w:ascii="Times New Roman" w:eastAsiaTheme="minorEastAsia" w:hAnsi="Times New Roman" w:hint="eastAsia"/>
          <w:kern w:val="0"/>
          <w:sz w:val="24"/>
          <w:szCs w:val="24"/>
        </w:rPr>
        <w:t xml:space="preserve">    </w:t>
      </w:r>
      <w:r w:rsidR="00DA3E89" w:rsidRPr="00A74973">
        <w:rPr>
          <w:rFonts w:ascii="Times New Roman" w:eastAsiaTheme="minorEastAsia" w:hAnsi="Times New Roman"/>
          <w:kern w:val="0"/>
          <w:sz w:val="24"/>
          <w:szCs w:val="24"/>
        </w:rPr>
        <w:t>时间：</w:t>
      </w:r>
      <w:r w:rsidR="00DA3E89" w:rsidRPr="00A74973">
        <w:rPr>
          <w:rFonts w:ascii="Times New Roman" w:eastAsiaTheme="minorEastAsia" w:hAnsi="Times New Roman"/>
          <w:kern w:val="0"/>
          <w:sz w:val="24"/>
          <w:szCs w:val="24"/>
        </w:rPr>
        <w:t xml:space="preserve">2017 </w:t>
      </w:r>
      <w:r w:rsidR="00DA3E89" w:rsidRPr="00A74973">
        <w:rPr>
          <w:rFonts w:ascii="Times New Roman" w:eastAsiaTheme="minorEastAsia" w:hAnsi="Times New Roman"/>
          <w:kern w:val="0"/>
          <w:sz w:val="24"/>
          <w:szCs w:val="24"/>
        </w:rPr>
        <w:t>年</w:t>
      </w:r>
      <w:r w:rsidR="00543F36">
        <w:rPr>
          <w:rFonts w:ascii="Times New Roman" w:eastAsiaTheme="minorEastAsia" w:hAnsi="Times New Roman" w:hint="eastAsia"/>
          <w:kern w:val="0"/>
          <w:sz w:val="24"/>
          <w:szCs w:val="24"/>
        </w:rPr>
        <w:t>第</w:t>
      </w:r>
      <w:r w:rsidR="00C47E63">
        <w:rPr>
          <w:rFonts w:ascii="Times New Roman" w:eastAsiaTheme="minorEastAsia" w:hAnsi="Times New Roman"/>
          <w:kern w:val="0"/>
          <w:sz w:val="24"/>
          <w:szCs w:val="24"/>
        </w:rPr>
        <w:t>5</w:t>
      </w:r>
      <w:r w:rsidR="00543F36">
        <w:rPr>
          <w:rFonts w:ascii="Times New Roman" w:eastAsiaTheme="minorEastAsia" w:hAnsi="Times New Roman" w:hint="eastAsia"/>
          <w:kern w:val="0"/>
          <w:sz w:val="24"/>
          <w:szCs w:val="24"/>
        </w:rPr>
        <w:t>期</w:t>
      </w:r>
      <w:r w:rsidR="001E5149" w:rsidRPr="00A74973">
        <w:rPr>
          <w:rFonts w:ascii="Times New Roman" w:eastAsiaTheme="minorEastAsia" w:hAnsi="Times New Roman" w:hint="eastAsia"/>
          <w:kern w:val="0"/>
          <w:sz w:val="24"/>
          <w:szCs w:val="24"/>
        </w:rPr>
        <w:t xml:space="preserve">    </w:t>
      </w:r>
      <w:r w:rsidR="00DA3E89" w:rsidRPr="00A74973">
        <w:rPr>
          <w:rFonts w:ascii="Times New Roman" w:eastAsiaTheme="minorEastAsia" w:hAnsi="Times New Roman"/>
          <w:kern w:val="0"/>
          <w:sz w:val="24"/>
          <w:szCs w:val="24"/>
        </w:rPr>
        <w:t>摘自：《</w:t>
      </w:r>
      <w:r w:rsidR="00C47E63" w:rsidRPr="00C47E63">
        <w:rPr>
          <w:rFonts w:ascii="Times New Roman" w:eastAsiaTheme="minorEastAsia" w:hAnsi="Times New Roman" w:hint="eastAsia"/>
          <w:kern w:val="0"/>
          <w:sz w:val="24"/>
          <w:szCs w:val="24"/>
        </w:rPr>
        <w:t>淮南职业技术学院学报</w:t>
      </w:r>
      <w:r w:rsidR="00DA3E89" w:rsidRPr="00A74973">
        <w:rPr>
          <w:rFonts w:ascii="Times New Roman" w:eastAsiaTheme="minorEastAsia" w:hAnsi="Times New Roman"/>
          <w:kern w:val="0"/>
          <w:sz w:val="24"/>
          <w:szCs w:val="24"/>
        </w:rPr>
        <w:t>》</w:t>
      </w:r>
    </w:p>
    <w:p w:rsidR="00C47E63" w:rsidRPr="00C47E63" w:rsidRDefault="00C47E63" w:rsidP="00907D3B">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C47E63">
        <w:rPr>
          <w:rFonts w:ascii="Times New Roman" w:eastAsiaTheme="minorEastAsia" w:hAnsi="Times New Roman" w:hint="eastAsia"/>
          <w:kern w:val="0"/>
          <w:sz w:val="24"/>
          <w:szCs w:val="24"/>
        </w:rPr>
        <w:t>文化自信是一个国家或民族建构自己软实力的基础，而大学生文化自信更是民族文化自信的关键。当前我国大学生的在文化自信上存在一系列问题，加大对大学生的文化自信培养，不仅是思想政治教育工作的重点，更是提升我国文化软实力的迫切需要。</w:t>
      </w:r>
    </w:p>
    <w:p w:rsidR="00C47E63" w:rsidRPr="00693416" w:rsidRDefault="00C47E63" w:rsidP="00412487">
      <w:pPr>
        <w:autoSpaceDE w:val="0"/>
        <w:autoSpaceDN w:val="0"/>
        <w:adjustRightInd w:val="0"/>
        <w:spacing w:line="360" w:lineRule="auto"/>
        <w:jc w:val="left"/>
        <w:rPr>
          <w:rFonts w:ascii="Times New Roman" w:eastAsiaTheme="minorEastAsia" w:hAnsi="Times New Roman"/>
          <w:b/>
          <w:kern w:val="0"/>
          <w:sz w:val="24"/>
          <w:szCs w:val="24"/>
        </w:rPr>
      </w:pPr>
      <w:r w:rsidRPr="00693416">
        <w:rPr>
          <w:rFonts w:ascii="Times New Roman" w:eastAsiaTheme="minorEastAsia" w:hAnsi="Times New Roman" w:hint="eastAsia"/>
          <w:b/>
          <w:kern w:val="0"/>
          <w:sz w:val="24"/>
          <w:szCs w:val="24"/>
        </w:rPr>
        <w:t>一、大学生文化自信缺失的主要表现</w:t>
      </w:r>
    </w:p>
    <w:p w:rsidR="00C47E63" w:rsidRPr="00C47E63" w:rsidRDefault="00C47E63" w:rsidP="00E20BB0">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C47E63">
        <w:rPr>
          <w:rFonts w:ascii="Times New Roman" w:eastAsiaTheme="minorEastAsia" w:hAnsi="Times New Roman" w:hint="eastAsia"/>
          <w:kern w:val="0"/>
          <w:sz w:val="24"/>
          <w:szCs w:val="24"/>
        </w:rPr>
        <w:t>（一）对传统文化认知缺乏</w:t>
      </w:r>
    </w:p>
    <w:p w:rsidR="00C47E63" w:rsidRPr="00C47E63" w:rsidRDefault="00C47E63" w:rsidP="00C47E63">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C47E63">
        <w:rPr>
          <w:rFonts w:ascii="Times New Roman" w:eastAsiaTheme="minorEastAsia" w:hAnsi="Times New Roman" w:hint="eastAsia"/>
          <w:kern w:val="0"/>
          <w:sz w:val="24"/>
          <w:szCs w:val="24"/>
        </w:rPr>
        <w:t>当前大学生对传统文化的认知普遍不足，对传统文化的关注点仅局限于春节、清明节等外显的文化节日和传统习俗，不了解唐装、汉服是什么样子，不清楚重阳节</w:t>
      </w:r>
    </w:p>
    <w:p w:rsidR="00C47E63" w:rsidRPr="00C47E63" w:rsidRDefault="00C47E63" w:rsidP="00C47E63">
      <w:pPr>
        <w:autoSpaceDE w:val="0"/>
        <w:autoSpaceDN w:val="0"/>
        <w:adjustRightInd w:val="0"/>
        <w:spacing w:line="360" w:lineRule="auto"/>
        <w:jc w:val="left"/>
        <w:rPr>
          <w:rFonts w:ascii="Times New Roman" w:eastAsiaTheme="minorEastAsia" w:hAnsi="Times New Roman"/>
          <w:kern w:val="0"/>
          <w:sz w:val="24"/>
          <w:szCs w:val="24"/>
        </w:rPr>
      </w:pPr>
      <w:r w:rsidRPr="00C47E63">
        <w:rPr>
          <w:rFonts w:ascii="Times New Roman" w:eastAsiaTheme="minorEastAsia" w:hAnsi="Times New Roman" w:hint="eastAsia"/>
          <w:kern w:val="0"/>
          <w:sz w:val="24"/>
          <w:szCs w:val="24"/>
        </w:rPr>
        <w:t>以及过年吃饺子等习俗的由来，对成语典故、历史事件、古典文学以及传统礼仪等缺乏了解，对传统文化的认知和了解程度不高，文化自信缺失现状不容乐观。</w:t>
      </w:r>
    </w:p>
    <w:p w:rsidR="00C47E63" w:rsidRPr="00C47E63" w:rsidRDefault="00C47E63" w:rsidP="00E20BB0">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C47E63">
        <w:rPr>
          <w:rFonts w:ascii="Times New Roman" w:eastAsiaTheme="minorEastAsia" w:hAnsi="Times New Roman" w:hint="eastAsia"/>
          <w:kern w:val="0"/>
          <w:sz w:val="24"/>
          <w:szCs w:val="24"/>
        </w:rPr>
        <w:t>（二）对外来文化盲目跟从</w:t>
      </w:r>
    </w:p>
    <w:p w:rsidR="00C47E63" w:rsidRPr="00C47E63" w:rsidRDefault="00C47E63" w:rsidP="00907D3B">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C47E63">
        <w:rPr>
          <w:rFonts w:ascii="Times New Roman" w:eastAsiaTheme="minorEastAsia" w:hAnsi="Times New Roman" w:hint="eastAsia"/>
          <w:kern w:val="0"/>
          <w:sz w:val="24"/>
          <w:szCs w:val="24"/>
        </w:rPr>
        <w:t>大学生由于自身认知水平和辨识能力不足，面对多元文化的冲击，在接受新鲜文化思想的同时，会被落后腐朽的文化思想所吸引，甚至认同接受西方的文化意识形态，对外来文化盲目跟从。</w:t>
      </w:r>
    </w:p>
    <w:p w:rsidR="00C47E63" w:rsidRPr="00C47E63" w:rsidRDefault="00C47E63" w:rsidP="00E20BB0">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C47E63">
        <w:rPr>
          <w:rFonts w:ascii="Times New Roman" w:eastAsiaTheme="minorEastAsia" w:hAnsi="Times New Roman" w:hint="eastAsia"/>
          <w:kern w:val="0"/>
          <w:sz w:val="24"/>
          <w:szCs w:val="24"/>
        </w:rPr>
        <w:t>（三）对当代中国先进文化关注不够</w:t>
      </w:r>
    </w:p>
    <w:p w:rsidR="00C47E63" w:rsidRPr="00C47E63" w:rsidRDefault="00C47E63" w:rsidP="00907D3B">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C47E63">
        <w:rPr>
          <w:rFonts w:ascii="Times New Roman" w:eastAsiaTheme="minorEastAsia" w:hAnsi="Times New Roman" w:hint="eastAsia"/>
          <w:kern w:val="0"/>
          <w:sz w:val="24"/>
          <w:szCs w:val="24"/>
        </w:rPr>
        <w:t>尽管大学生群体总体是积极上进的，但仍有部分大学生对中国先进文化不够关注，而热衷于短信文化、寝室文化以及广告文化等非主流文化，甚至急功近利在追求快餐文化，严重导致部分大学生对特色社会主义文化不感兴趣，对社会主义核心价值观体系缺乏认同。</w:t>
      </w:r>
    </w:p>
    <w:p w:rsidR="00C47E63" w:rsidRPr="00693416" w:rsidRDefault="00C47E63" w:rsidP="00FD73EE">
      <w:pPr>
        <w:autoSpaceDE w:val="0"/>
        <w:autoSpaceDN w:val="0"/>
        <w:adjustRightInd w:val="0"/>
        <w:spacing w:line="360" w:lineRule="auto"/>
        <w:jc w:val="left"/>
        <w:rPr>
          <w:rFonts w:ascii="Times New Roman" w:eastAsiaTheme="minorEastAsia" w:hAnsi="Times New Roman"/>
          <w:b/>
          <w:kern w:val="0"/>
          <w:sz w:val="24"/>
          <w:szCs w:val="24"/>
        </w:rPr>
      </w:pPr>
      <w:r w:rsidRPr="00693416">
        <w:rPr>
          <w:rFonts w:ascii="Times New Roman" w:eastAsiaTheme="minorEastAsia" w:hAnsi="Times New Roman" w:hint="eastAsia"/>
          <w:b/>
          <w:kern w:val="0"/>
          <w:sz w:val="24"/>
          <w:szCs w:val="24"/>
        </w:rPr>
        <w:t>二、当代大学生缺失文化自信的原因</w:t>
      </w:r>
    </w:p>
    <w:p w:rsidR="00C47E63" w:rsidRPr="00C47E63" w:rsidRDefault="00C47E63" w:rsidP="00E20BB0">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C47E63">
        <w:rPr>
          <w:rFonts w:ascii="Times New Roman" w:eastAsiaTheme="minorEastAsia" w:hAnsi="Times New Roman" w:hint="eastAsia"/>
          <w:kern w:val="0"/>
          <w:sz w:val="24"/>
          <w:szCs w:val="24"/>
        </w:rPr>
        <w:t>（一）社会环境因素</w:t>
      </w:r>
    </w:p>
    <w:p w:rsidR="00C47E63" w:rsidRPr="00C47E63" w:rsidRDefault="00FD73EE" w:rsidP="00C47E63">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Pr>
          <w:rFonts w:ascii="Times New Roman" w:eastAsiaTheme="minorEastAsia" w:hAnsi="Times New Roman" w:hint="eastAsia"/>
          <w:kern w:val="0"/>
          <w:sz w:val="24"/>
          <w:szCs w:val="24"/>
        </w:rPr>
        <w:t>市场经济的功利性驱动</w:t>
      </w:r>
      <w:r w:rsidR="00C47E63" w:rsidRPr="00C47E63">
        <w:rPr>
          <w:rFonts w:ascii="Times New Roman" w:eastAsiaTheme="minorEastAsia" w:hAnsi="Times New Roman" w:hint="eastAsia"/>
          <w:kern w:val="0"/>
          <w:sz w:val="24"/>
          <w:szCs w:val="24"/>
        </w:rPr>
        <w:t>给当代大学生带来了一些负面影响，社会上的不诚信、利益至上和淡化精神追求等不良风气，导致部分大学生信念异化、理想价值追求缺失，从而表现出对物质利益的过分追求和对精神文化的冷漠藐视。此外，西方国家不断通过网络媒体对我国大学生进行渗透和西化，间接削弱了对中国民族传统文化的认同，进而造成当代大学生文化自信的缺失。</w:t>
      </w:r>
    </w:p>
    <w:p w:rsidR="00C47E63" w:rsidRPr="00C47E63" w:rsidRDefault="00C47E63" w:rsidP="00E20BB0">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C47E63">
        <w:rPr>
          <w:rFonts w:ascii="Times New Roman" w:eastAsiaTheme="minorEastAsia" w:hAnsi="Times New Roman" w:hint="eastAsia"/>
          <w:kern w:val="0"/>
          <w:sz w:val="24"/>
          <w:szCs w:val="24"/>
        </w:rPr>
        <w:t>（二）家庭环境因素</w:t>
      </w:r>
    </w:p>
    <w:p w:rsidR="00C47E63" w:rsidRPr="00C47E63" w:rsidRDefault="00C47E63" w:rsidP="00C47E63">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C47E63">
        <w:rPr>
          <w:rFonts w:ascii="Times New Roman" w:eastAsiaTheme="minorEastAsia" w:hAnsi="Times New Roman" w:hint="eastAsia"/>
          <w:kern w:val="0"/>
          <w:sz w:val="24"/>
          <w:szCs w:val="24"/>
        </w:rPr>
        <w:lastRenderedPageBreak/>
        <w:t>家庭环境对大学生早期文化自信的形成有着重要影响，家庭的生活方式和生活习惯、家长的道德修养和人生追求等都将潜移默化地影响子女的成长，具有不可忽视的教化功能。在良好的家庭环境中成长的大学生，容易增强民族自尊心、自信心和自豪感，并容易对中国优秀传统文化产生认同感。反之，如果父母文化程度不高且道德</w:t>
      </w:r>
    </w:p>
    <w:p w:rsidR="00C47E63" w:rsidRPr="00C47E63" w:rsidRDefault="00C47E63" w:rsidP="00C47E63">
      <w:pPr>
        <w:autoSpaceDE w:val="0"/>
        <w:autoSpaceDN w:val="0"/>
        <w:adjustRightInd w:val="0"/>
        <w:spacing w:line="360" w:lineRule="auto"/>
        <w:jc w:val="left"/>
        <w:rPr>
          <w:rFonts w:ascii="Times New Roman" w:eastAsiaTheme="minorEastAsia" w:hAnsi="Times New Roman"/>
          <w:kern w:val="0"/>
          <w:sz w:val="24"/>
          <w:szCs w:val="24"/>
        </w:rPr>
      </w:pPr>
      <w:r w:rsidRPr="00C47E63">
        <w:rPr>
          <w:rFonts w:ascii="Times New Roman" w:eastAsiaTheme="minorEastAsia" w:hAnsi="Times New Roman" w:hint="eastAsia"/>
          <w:kern w:val="0"/>
          <w:sz w:val="24"/>
          <w:szCs w:val="24"/>
        </w:rPr>
        <w:t>素质低下，在这种家庭环境中成长的大学生，由于从小缺少民族文化的熏陶和道德传统的教化，也将不利于文化自信的培养。</w:t>
      </w:r>
    </w:p>
    <w:p w:rsidR="00C47E63" w:rsidRPr="00C47E63" w:rsidRDefault="00C47E63" w:rsidP="00C47E63">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C47E63">
        <w:rPr>
          <w:rFonts w:ascii="Times New Roman" w:eastAsiaTheme="minorEastAsia" w:hAnsi="Times New Roman" w:hint="eastAsia"/>
          <w:kern w:val="0"/>
          <w:sz w:val="24"/>
          <w:szCs w:val="24"/>
        </w:rPr>
        <w:t>（三）校园因素</w:t>
      </w:r>
    </w:p>
    <w:p w:rsidR="00C47E63" w:rsidRPr="00C47E63" w:rsidRDefault="00C47E63" w:rsidP="00FD73EE">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C47E63">
        <w:rPr>
          <w:rFonts w:ascii="Times New Roman" w:eastAsiaTheme="minorEastAsia" w:hAnsi="Times New Roman" w:hint="eastAsia"/>
          <w:kern w:val="0"/>
          <w:sz w:val="24"/>
          <w:szCs w:val="24"/>
        </w:rPr>
        <w:t>一是随着当前大学生就业压力的不断加大，高等院校大多注重从学生就业角度出发，对文化教育方面开设</w:t>
      </w:r>
      <w:r w:rsidR="00FD73EE">
        <w:rPr>
          <w:rFonts w:ascii="Times New Roman" w:eastAsiaTheme="minorEastAsia" w:hAnsi="Times New Roman" w:hint="eastAsia"/>
          <w:kern w:val="0"/>
          <w:sz w:val="24"/>
          <w:szCs w:val="24"/>
        </w:rPr>
        <w:t>的课程普遍较少，尤其是理工类专业文化教育课程更少；</w:t>
      </w:r>
      <w:r w:rsidRPr="00C47E63">
        <w:rPr>
          <w:rFonts w:ascii="Times New Roman" w:eastAsiaTheme="minorEastAsia" w:hAnsi="Times New Roman" w:hint="eastAsia"/>
          <w:kern w:val="0"/>
          <w:sz w:val="24"/>
          <w:szCs w:val="24"/>
        </w:rPr>
        <w:t>二是由于大学英语是当前大学生必修的大学课程之一，英语口语水平也往往成为大学生就业时的考核因素之一，使得大学生需要通过阅读外国文献、听外文歌曲、看外国电影等途径来提升英语水平，自然而然的了解并熟悉外国文化，甚至达到认同的效果，从而影响大学生对本民族文化自信的形成。三是当前非主流文化在大学校园盛行，而非主流文化中包含部分平庸化、恶俗化的内容，一定程度影响当代大学生对先进文化的接纳和吸收。</w:t>
      </w:r>
    </w:p>
    <w:p w:rsidR="00C47E63" w:rsidRPr="00C47E63" w:rsidRDefault="00C47E63" w:rsidP="00C47E63">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C47E63">
        <w:rPr>
          <w:rFonts w:ascii="Times New Roman" w:eastAsiaTheme="minorEastAsia" w:hAnsi="Times New Roman" w:hint="eastAsia"/>
          <w:kern w:val="0"/>
          <w:sz w:val="24"/>
          <w:szCs w:val="24"/>
        </w:rPr>
        <w:t>（四）大学生自身因素</w:t>
      </w:r>
    </w:p>
    <w:p w:rsidR="00C47E63" w:rsidRPr="00C47E63" w:rsidRDefault="00FD73EE" w:rsidP="00C47E63">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Pr>
          <w:rFonts w:ascii="Times New Roman" w:eastAsiaTheme="minorEastAsia" w:hAnsi="Times New Roman" w:hint="eastAsia"/>
          <w:kern w:val="0"/>
          <w:sz w:val="24"/>
          <w:szCs w:val="24"/>
        </w:rPr>
        <w:t>目前，</w:t>
      </w:r>
      <w:r>
        <w:rPr>
          <w:rFonts w:ascii="Times New Roman" w:eastAsiaTheme="minorEastAsia" w:hAnsi="Times New Roman" w:hint="eastAsia"/>
          <w:kern w:val="0"/>
          <w:sz w:val="24"/>
          <w:szCs w:val="24"/>
        </w:rPr>
        <w:t>9</w:t>
      </w:r>
      <w:r>
        <w:rPr>
          <w:rFonts w:ascii="Times New Roman" w:eastAsiaTheme="minorEastAsia" w:hAnsi="Times New Roman"/>
          <w:kern w:val="0"/>
          <w:sz w:val="24"/>
          <w:szCs w:val="24"/>
        </w:rPr>
        <w:t>5</w:t>
      </w:r>
      <w:r w:rsidR="00C47E63" w:rsidRPr="00C47E63">
        <w:rPr>
          <w:rFonts w:ascii="Times New Roman" w:eastAsiaTheme="minorEastAsia" w:hAnsi="Times New Roman" w:hint="eastAsia"/>
          <w:kern w:val="0"/>
          <w:sz w:val="24"/>
          <w:szCs w:val="24"/>
        </w:rPr>
        <w:t>后逐渐成为当代中国大学生的主体，相较于</w:t>
      </w:r>
      <w:r>
        <w:rPr>
          <w:rFonts w:ascii="Times New Roman" w:eastAsiaTheme="minorEastAsia" w:hAnsi="Times New Roman" w:hint="eastAsia"/>
          <w:kern w:val="0"/>
          <w:sz w:val="24"/>
          <w:szCs w:val="24"/>
        </w:rPr>
        <w:t>8</w:t>
      </w:r>
      <w:r>
        <w:rPr>
          <w:rFonts w:ascii="Times New Roman" w:eastAsiaTheme="minorEastAsia" w:hAnsi="Times New Roman"/>
          <w:kern w:val="0"/>
          <w:sz w:val="24"/>
          <w:szCs w:val="24"/>
        </w:rPr>
        <w:t>0</w:t>
      </w:r>
      <w:r w:rsidR="00C47E63" w:rsidRPr="00C47E63">
        <w:rPr>
          <w:rFonts w:ascii="Times New Roman" w:eastAsiaTheme="minorEastAsia" w:hAnsi="Times New Roman" w:hint="eastAsia"/>
          <w:kern w:val="0"/>
          <w:sz w:val="24"/>
          <w:szCs w:val="24"/>
        </w:rPr>
        <w:t>后的大学生，他们的心理素质不够成熟、集体意识较为淡薄，且缺乏艰苦奋斗的精神。特别是随着互联网技术的快速发展，他们接触西方文化更为便捷，对西方的历史、文化以及生活习俗有着更加深入的了解，尤其在西方文化的无形渗透下，部分学生更崇尚西方的价值观念、生活方式以及审美情趣，从而导致对中国民族传统文化和先进文化的认同感不强、从而造成文化自信的缺失。</w:t>
      </w:r>
    </w:p>
    <w:p w:rsidR="00C47E63" w:rsidRPr="00693416" w:rsidRDefault="00C47E63" w:rsidP="00FD73EE">
      <w:pPr>
        <w:autoSpaceDE w:val="0"/>
        <w:autoSpaceDN w:val="0"/>
        <w:adjustRightInd w:val="0"/>
        <w:spacing w:line="360" w:lineRule="auto"/>
        <w:jc w:val="left"/>
        <w:rPr>
          <w:rFonts w:ascii="Times New Roman" w:eastAsiaTheme="minorEastAsia" w:hAnsi="Times New Roman"/>
          <w:b/>
          <w:kern w:val="0"/>
          <w:sz w:val="24"/>
          <w:szCs w:val="24"/>
        </w:rPr>
      </w:pPr>
      <w:r w:rsidRPr="00693416">
        <w:rPr>
          <w:rFonts w:ascii="Times New Roman" w:eastAsiaTheme="minorEastAsia" w:hAnsi="Times New Roman" w:hint="eastAsia"/>
          <w:b/>
          <w:kern w:val="0"/>
          <w:sz w:val="24"/>
          <w:szCs w:val="24"/>
        </w:rPr>
        <w:t>三、培养及提升大学生文化自信的主要途径</w:t>
      </w:r>
    </w:p>
    <w:p w:rsidR="00C47E63" w:rsidRPr="00C47E63" w:rsidRDefault="00C47E63" w:rsidP="00E20BB0">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C47E63">
        <w:rPr>
          <w:rFonts w:ascii="Times New Roman" w:eastAsiaTheme="minorEastAsia" w:hAnsi="Times New Roman" w:hint="eastAsia"/>
          <w:kern w:val="0"/>
          <w:sz w:val="24"/>
          <w:szCs w:val="24"/>
        </w:rPr>
        <w:t>（一）合理有效设置课程，形成文化教育课程培养体系</w:t>
      </w:r>
    </w:p>
    <w:p w:rsidR="00C47E63" w:rsidRPr="00C47E63" w:rsidRDefault="00C47E63" w:rsidP="00C47E63">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C47E63">
        <w:rPr>
          <w:rFonts w:ascii="Times New Roman" w:eastAsiaTheme="minorEastAsia" w:hAnsi="Times New Roman" w:hint="eastAsia"/>
          <w:kern w:val="0"/>
          <w:sz w:val="24"/>
          <w:szCs w:val="24"/>
        </w:rPr>
        <w:t>大学生文化自信的建立和培养是一个系统工程，不是看一两本古典名著就能实现，需要相对系统的培养。在目前的教育体制下，高校在大学生的学习过程中要合理设置文化教育的相关课程，如大学语文赏析、国学论、艺术赏析以及中外文化对比等，且要建立相应的课程学习评价体系。这样的课程体系能够使大学生对中外文化都接触并了解，改变当前对中华传统文化认知差和对西方文化认识不全面而导致的盲目崇拜现象，从而帮助大学生建立文化自信。</w:t>
      </w:r>
    </w:p>
    <w:p w:rsidR="00C47E63" w:rsidRPr="00C47E63" w:rsidRDefault="00C47E63" w:rsidP="00C47E63">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C47E63">
        <w:rPr>
          <w:rFonts w:ascii="Times New Roman" w:eastAsiaTheme="minorEastAsia" w:hAnsi="Times New Roman" w:hint="eastAsia"/>
          <w:kern w:val="0"/>
          <w:sz w:val="24"/>
          <w:szCs w:val="24"/>
        </w:rPr>
        <w:lastRenderedPageBreak/>
        <w:t>（二）搭建传统文化学习平台，增强文化自信的着力点</w:t>
      </w:r>
    </w:p>
    <w:p w:rsidR="00C47E63" w:rsidRPr="00C47E63" w:rsidRDefault="00C47E63" w:rsidP="00C47E63">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C47E63">
        <w:rPr>
          <w:rFonts w:ascii="Times New Roman" w:eastAsiaTheme="minorEastAsia" w:hAnsi="Times New Roman" w:hint="eastAsia"/>
          <w:kern w:val="0"/>
          <w:sz w:val="24"/>
          <w:szCs w:val="24"/>
        </w:rPr>
        <w:t>在思想政治教育工作中，要加强传统文化研究，倡导国学，以学生为中心，以增进知识交流和思维训练为契机，实现文化自觉和综合素质的有效提升，培养传统文化学习、研究、传播的队伍建设。针对大学生日常实际，开展读书会，推荐书目，定期讨论；通过主题班会，谈对优秀传统文化的认知；借鉴文化类节目，开展相应文艺活动等，成立传统文化社团，培养传统文化创新研究等。</w:t>
      </w:r>
    </w:p>
    <w:p w:rsidR="00C47E63" w:rsidRPr="00C47E63" w:rsidRDefault="00C47E63" w:rsidP="00C47E63">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C47E63">
        <w:rPr>
          <w:rFonts w:ascii="Times New Roman" w:eastAsiaTheme="minorEastAsia" w:hAnsi="Times New Roman" w:hint="eastAsia"/>
          <w:kern w:val="0"/>
          <w:sz w:val="24"/>
          <w:szCs w:val="24"/>
        </w:rPr>
        <w:t>（三）加强校园文化建设，营造文化自信的良好氛围</w:t>
      </w:r>
    </w:p>
    <w:p w:rsidR="00C47E63" w:rsidRPr="00C47E63" w:rsidRDefault="00C47E63" w:rsidP="00C47E63">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C47E63">
        <w:rPr>
          <w:rFonts w:ascii="Times New Roman" w:eastAsiaTheme="minorEastAsia" w:hAnsi="Times New Roman" w:hint="eastAsia"/>
          <w:kern w:val="0"/>
          <w:sz w:val="24"/>
          <w:szCs w:val="24"/>
        </w:rPr>
        <w:t>习近平总书记在全国高校思想政治工作会议上指出，做好高校思想政治教育工作，要以优秀传统文化为指引，广泛开展文明校园创建，开展形式多样、健康向上、格调高雅的校园文化活动。因此，高校思想政治教育应以民族传统文化为抓手，营造文化自信的良好氛围，通过组建文化社团，积极开展传统文化演出和文化节等形式多样、健康向上的社团文化活动。并通过春游、秋游等户外活动，组织参观各地的博物馆、纪念馆、文化馆和文化古迹，通过历史遗迹来展示优秀传统文化的魅力，进一步营造文化自信的良好氛围。</w:t>
      </w:r>
    </w:p>
    <w:p w:rsidR="00C47E63" w:rsidRPr="00C47E63" w:rsidRDefault="00C47E63" w:rsidP="00C47E63">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C47E63">
        <w:rPr>
          <w:rFonts w:ascii="Times New Roman" w:eastAsiaTheme="minorEastAsia" w:hAnsi="Times New Roman" w:hint="eastAsia"/>
          <w:kern w:val="0"/>
          <w:sz w:val="24"/>
          <w:szCs w:val="24"/>
        </w:rPr>
        <w:t>（四）强化网络文化建设，创新培养文化自信的方式</w:t>
      </w:r>
    </w:p>
    <w:p w:rsidR="00E82024" w:rsidRDefault="00C47E63" w:rsidP="00C47E63">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C47E63">
        <w:rPr>
          <w:rFonts w:ascii="Times New Roman" w:eastAsiaTheme="minorEastAsia" w:hAnsi="Times New Roman" w:hint="eastAsia"/>
          <w:kern w:val="0"/>
          <w:sz w:val="24"/>
          <w:szCs w:val="24"/>
        </w:rPr>
        <w:t>充分利用ＱＱ、微信、贴吧、论坛、博客、微博和专业网站等扩大优秀传统文化的宣传和普及，拓宽实现文化自信的空间。在网络空间里，思想政治教育工作者要做传承活动的设计者、开放讨论的组织者、传播效果的监控者，使中国优秀传统文化的优质因子借助多元载体传播，帮助大学生理解文化要义，认同文化内涵，弘扬价值观念，提升文化自信。</w:t>
      </w:r>
    </w:p>
    <w:p w:rsidR="00E82024" w:rsidRDefault="00E82024" w:rsidP="00E8202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p>
    <w:p w:rsidR="000C7AAE" w:rsidRDefault="000C7AAE" w:rsidP="005B0F3C"/>
    <w:p w:rsidR="00AB4156" w:rsidRDefault="00AB4156" w:rsidP="00AB4156"/>
    <w:p w:rsidR="00AB4156" w:rsidRDefault="00AB4156" w:rsidP="00AB4156"/>
    <w:p w:rsidR="00AB4156" w:rsidRDefault="00AB4156" w:rsidP="00AB4156"/>
    <w:p w:rsidR="00D625FE" w:rsidRDefault="00D625FE" w:rsidP="00AB4156"/>
    <w:p w:rsidR="00D625FE" w:rsidRDefault="00D625FE" w:rsidP="00AB4156"/>
    <w:p w:rsidR="00AB4156" w:rsidRDefault="00AB4156" w:rsidP="00AB4156"/>
    <w:p w:rsidR="00AB4156" w:rsidRDefault="00AB4156" w:rsidP="00AB4156"/>
    <w:p w:rsidR="00AB4156" w:rsidRPr="00AB4156" w:rsidRDefault="00AB4156" w:rsidP="00AB4156"/>
    <w:p w:rsidR="00E82024" w:rsidRDefault="00E82024" w:rsidP="00E82024"/>
    <w:p w:rsidR="00CB0A36" w:rsidRDefault="00CB0A36" w:rsidP="00E82024"/>
    <w:p w:rsidR="004A6100" w:rsidRDefault="004A6100" w:rsidP="00E82024"/>
    <w:p w:rsidR="001B36F4" w:rsidRDefault="001B36F4" w:rsidP="00E82024"/>
    <w:p w:rsidR="002F35B7" w:rsidRPr="006E42F8" w:rsidRDefault="002F35B7" w:rsidP="006E42F8">
      <w:pPr>
        <w:autoSpaceDE w:val="0"/>
        <w:autoSpaceDN w:val="0"/>
        <w:adjustRightInd w:val="0"/>
        <w:spacing w:line="360" w:lineRule="auto"/>
        <w:rPr>
          <w:rFonts w:ascii="Times New Roman" w:eastAsiaTheme="minorEastAsia" w:hAnsi="Times New Roman"/>
          <w:kern w:val="0"/>
          <w:sz w:val="24"/>
          <w:szCs w:val="24"/>
        </w:rPr>
      </w:pPr>
    </w:p>
    <w:p w:rsidR="002F35B7" w:rsidRPr="002F35B7" w:rsidRDefault="002F35B7" w:rsidP="00E82024"/>
    <w:p w:rsidR="0031726E" w:rsidRPr="0031726E" w:rsidRDefault="0031726E" w:rsidP="0062361B">
      <w:pPr>
        <w:pStyle w:val="1"/>
      </w:pPr>
      <w:bookmarkStart w:id="6" w:name="_Toc497231221"/>
      <w:r w:rsidRPr="0031726E">
        <w:rPr>
          <w:rFonts w:hint="eastAsia"/>
        </w:rPr>
        <w:t>论慕课时代通识教育教师的职责转变</w:t>
      </w:r>
      <w:bookmarkEnd w:id="6"/>
    </w:p>
    <w:p w:rsidR="004A6100" w:rsidRPr="00A74973" w:rsidRDefault="009B213A" w:rsidP="008C784C">
      <w:pPr>
        <w:widowControl/>
        <w:spacing w:afterLines="50" w:after="156" w:line="360" w:lineRule="auto"/>
        <w:jc w:val="center"/>
        <w:rPr>
          <w:rFonts w:ascii="Times New Roman" w:eastAsiaTheme="minorEastAsia" w:hAnsi="Times New Roman"/>
          <w:kern w:val="0"/>
          <w:sz w:val="24"/>
          <w:szCs w:val="24"/>
        </w:rPr>
      </w:pPr>
      <w:r w:rsidRPr="00A74973">
        <w:rPr>
          <w:rFonts w:ascii="Times New Roman" w:eastAsiaTheme="minorEastAsia" w:hAnsi="Times New Roman"/>
          <w:kern w:val="0"/>
          <w:sz w:val="24"/>
          <w:szCs w:val="24"/>
        </w:rPr>
        <w:t>作者：</w:t>
      </w:r>
      <w:r w:rsidR="0031726E" w:rsidRPr="0031726E">
        <w:rPr>
          <w:rFonts w:ascii="Times New Roman" w:eastAsiaTheme="minorEastAsia" w:hAnsi="Times New Roman" w:hint="eastAsia"/>
          <w:kern w:val="0"/>
          <w:sz w:val="24"/>
          <w:szCs w:val="24"/>
        </w:rPr>
        <w:t>韩荣荣</w:t>
      </w:r>
      <w:r w:rsidR="009D5C7C" w:rsidRPr="00A74973">
        <w:rPr>
          <w:rFonts w:ascii="Times New Roman" w:eastAsiaTheme="minorEastAsia" w:hAnsi="Times New Roman" w:hint="eastAsia"/>
          <w:kern w:val="0"/>
          <w:sz w:val="24"/>
          <w:szCs w:val="24"/>
        </w:rPr>
        <w:t xml:space="preserve">    </w:t>
      </w:r>
      <w:r w:rsidRPr="00A74973">
        <w:rPr>
          <w:rFonts w:ascii="Times New Roman" w:eastAsiaTheme="minorEastAsia" w:hAnsi="Times New Roman"/>
          <w:kern w:val="0"/>
          <w:sz w:val="24"/>
          <w:szCs w:val="24"/>
        </w:rPr>
        <w:t>时间：</w:t>
      </w:r>
      <w:r w:rsidRPr="00A74973">
        <w:rPr>
          <w:rFonts w:ascii="Times New Roman" w:eastAsiaTheme="minorEastAsia" w:hAnsi="Times New Roman"/>
          <w:kern w:val="0"/>
          <w:sz w:val="24"/>
          <w:szCs w:val="24"/>
        </w:rPr>
        <w:t>2017</w:t>
      </w:r>
      <w:r w:rsidRPr="00A74973">
        <w:rPr>
          <w:rFonts w:ascii="Times New Roman" w:eastAsiaTheme="minorEastAsia" w:hAnsi="Times New Roman"/>
          <w:kern w:val="0"/>
          <w:sz w:val="24"/>
          <w:szCs w:val="24"/>
        </w:rPr>
        <w:t>年</w:t>
      </w:r>
      <w:r w:rsidR="0031726E">
        <w:rPr>
          <w:rFonts w:ascii="Times New Roman" w:eastAsiaTheme="minorEastAsia" w:hAnsi="Times New Roman" w:hint="eastAsia"/>
          <w:kern w:val="0"/>
          <w:sz w:val="24"/>
          <w:szCs w:val="24"/>
        </w:rPr>
        <w:t>9</w:t>
      </w:r>
      <w:r w:rsidR="0031726E">
        <w:rPr>
          <w:rFonts w:ascii="Times New Roman" w:eastAsiaTheme="minorEastAsia" w:hAnsi="Times New Roman" w:hint="eastAsia"/>
          <w:kern w:val="0"/>
          <w:sz w:val="24"/>
          <w:szCs w:val="24"/>
        </w:rPr>
        <w:t>月</w:t>
      </w:r>
      <w:r w:rsidR="009D5C7C" w:rsidRPr="00A74973">
        <w:rPr>
          <w:rFonts w:ascii="Times New Roman" w:eastAsiaTheme="minorEastAsia" w:hAnsi="Times New Roman" w:hint="eastAsia"/>
          <w:kern w:val="0"/>
          <w:sz w:val="24"/>
          <w:szCs w:val="24"/>
        </w:rPr>
        <w:t xml:space="preserve">    </w:t>
      </w:r>
      <w:r w:rsidRPr="00A74973">
        <w:rPr>
          <w:rFonts w:ascii="Times New Roman" w:eastAsiaTheme="minorEastAsia" w:hAnsi="Times New Roman"/>
          <w:kern w:val="0"/>
          <w:sz w:val="24"/>
          <w:szCs w:val="24"/>
        </w:rPr>
        <w:t>摘自：《</w:t>
      </w:r>
      <w:r w:rsidR="0031726E" w:rsidRPr="0031726E">
        <w:rPr>
          <w:rFonts w:ascii="Times New Roman" w:eastAsiaTheme="minorEastAsia" w:hAnsi="Times New Roman" w:hint="eastAsia"/>
          <w:kern w:val="0"/>
          <w:sz w:val="24"/>
          <w:szCs w:val="24"/>
        </w:rPr>
        <w:t>石家庄铁道大学学报</w:t>
      </w:r>
      <w:r w:rsidRPr="00A74973">
        <w:rPr>
          <w:rFonts w:ascii="Times New Roman" w:eastAsiaTheme="minorEastAsia" w:hAnsi="Times New Roman"/>
          <w:kern w:val="0"/>
          <w:sz w:val="24"/>
          <w:szCs w:val="24"/>
        </w:rPr>
        <w:t>》</w:t>
      </w:r>
    </w:p>
    <w:p w:rsidR="0027391D" w:rsidRPr="0031726E" w:rsidRDefault="0027391D" w:rsidP="00092850">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31726E">
        <w:rPr>
          <w:rFonts w:ascii="Times New Roman" w:eastAsiaTheme="minorEastAsia" w:hAnsi="Times New Roman" w:hint="eastAsia"/>
          <w:kern w:val="0"/>
          <w:sz w:val="24"/>
          <w:szCs w:val="24"/>
        </w:rPr>
        <w:t>伴随着信息技术的迅猛发展与慕课的广泛应用，传统的教学模式面临着教与学的双重挑战。作为高等教育工作者，我们要及时面对这些时代问题，不惧怕任何改变，抓住教育的本质，变挑战与问题为机遇与发展。</w:t>
      </w:r>
    </w:p>
    <w:p w:rsidR="0027391D" w:rsidRPr="008959C8" w:rsidRDefault="008959C8" w:rsidP="0027391D">
      <w:pPr>
        <w:autoSpaceDE w:val="0"/>
        <w:autoSpaceDN w:val="0"/>
        <w:adjustRightInd w:val="0"/>
        <w:spacing w:line="360" w:lineRule="auto"/>
        <w:rPr>
          <w:rFonts w:ascii="Times New Roman" w:eastAsiaTheme="minorEastAsia" w:hAnsi="Times New Roman"/>
          <w:b/>
          <w:kern w:val="0"/>
          <w:sz w:val="24"/>
          <w:szCs w:val="24"/>
        </w:rPr>
      </w:pPr>
      <w:r w:rsidRPr="008959C8">
        <w:rPr>
          <w:rFonts w:ascii="Times New Roman" w:eastAsiaTheme="minorEastAsia" w:hAnsi="Times New Roman" w:hint="eastAsia"/>
          <w:b/>
          <w:kern w:val="0"/>
          <w:sz w:val="24"/>
          <w:szCs w:val="24"/>
        </w:rPr>
        <w:t>一、</w:t>
      </w:r>
      <w:r w:rsidR="0027391D" w:rsidRPr="008959C8">
        <w:rPr>
          <w:rFonts w:ascii="Times New Roman" w:eastAsiaTheme="minorEastAsia" w:hAnsi="Times New Roman" w:hint="eastAsia"/>
          <w:b/>
          <w:kern w:val="0"/>
          <w:sz w:val="24"/>
          <w:szCs w:val="24"/>
        </w:rPr>
        <w:t>转变教师教育理念，成为“服务员”</w:t>
      </w:r>
    </w:p>
    <w:p w:rsidR="0027391D" w:rsidRPr="0031726E" w:rsidRDefault="0027391D" w:rsidP="00FD4278">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31726E">
        <w:rPr>
          <w:rFonts w:ascii="Times New Roman" w:eastAsiaTheme="minorEastAsia" w:hAnsi="Times New Roman" w:hint="eastAsia"/>
          <w:kern w:val="0"/>
          <w:sz w:val="24"/>
          <w:szCs w:val="24"/>
        </w:rPr>
        <w:t>为适应慕课教学的特点，通识课教师应树立以学生为中心，以实现个性化培养为目的的教育理念。因此，首先在课程设置上，教师应与学生合力制作切实可行的教学计划，充分考虑到学生的期望与实际要求，使课程设置与教学内容更符合培养创新人才的需要，提高学生学习的积极性和热情。并且教学计划应该最大限度地遵循网络在</w:t>
      </w:r>
    </w:p>
    <w:p w:rsidR="0027391D" w:rsidRPr="0031726E" w:rsidRDefault="0027391D" w:rsidP="0027391D">
      <w:pPr>
        <w:autoSpaceDE w:val="0"/>
        <w:autoSpaceDN w:val="0"/>
        <w:adjustRightInd w:val="0"/>
        <w:spacing w:line="360" w:lineRule="auto"/>
        <w:rPr>
          <w:rFonts w:ascii="Times New Roman" w:eastAsiaTheme="minorEastAsia" w:hAnsi="Times New Roman"/>
          <w:kern w:val="0"/>
          <w:sz w:val="24"/>
          <w:szCs w:val="24"/>
        </w:rPr>
      </w:pPr>
      <w:r w:rsidRPr="0031726E">
        <w:rPr>
          <w:rFonts w:ascii="Times New Roman" w:eastAsiaTheme="minorEastAsia" w:hAnsi="Times New Roman" w:hint="eastAsia"/>
          <w:kern w:val="0"/>
          <w:sz w:val="24"/>
          <w:szCs w:val="24"/>
        </w:rPr>
        <w:t>线学习的基本规律，据此科学选择课程内容，设计具体的互动及讨论环节，并制定相对健全的评价机制，保证课程设计同时适应通识教育及在线教育的共同要求。其次，在慕课制作和应用上，教师应该承担起整合网络资源的任务，根据学生的学习特点和要求将碎片化、零散化的视频整理为符合教学计划的模式，进一步将大量分散的课程资源转化为符合学生学习特点和学校要求的形式。</w:t>
      </w:r>
    </w:p>
    <w:p w:rsidR="0027391D" w:rsidRPr="0031726E" w:rsidRDefault="0027391D" w:rsidP="00FD4278">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31726E">
        <w:rPr>
          <w:rFonts w:ascii="Times New Roman" w:eastAsiaTheme="minorEastAsia" w:hAnsi="Times New Roman" w:hint="eastAsia"/>
          <w:kern w:val="0"/>
          <w:sz w:val="24"/>
          <w:szCs w:val="24"/>
        </w:rPr>
        <w:t>当然教师也可自己录制慕课，组建一支不同学科背景、不同经历、不同特长的慕课团队，明确分工、互相协作，各自发挥专长，录制高质量课程，充分实现课程内容的精品化、精细化。再次，在学习反馈上，教师应该根据慕课平台中的大数据，实时监测学生的学习情况、学习记录、学习进度、活跃程度、作业完成情况、问题和建议等等，并及时与相关学生进行沟通。分析其学习的总状态，了解其学习的规律特点</w:t>
      </w:r>
      <w:r w:rsidR="00FD4278">
        <w:rPr>
          <w:rFonts w:ascii="Times New Roman" w:eastAsiaTheme="minorEastAsia" w:hAnsi="Times New Roman" w:hint="eastAsia"/>
          <w:kern w:val="0"/>
          <w:sz w:val="24"/>
          <w:szCs w:val="24"/>
        </w:rPr>
        <w:t>，</w:t>
      </w:r>
      <w:r w:rsidRPr="0031726E">
        <w:rPr>
          <w:rFonts w:ascii="Times New Roman" w:eastAsiaTheme="minorEastAsia" w:hAnsi="Times New Roman" w:hint="eastAsia"/>
          <w:kern w:val="0"/>
          <w:sz w:val="24"/>
          <w:szCs w:val="24"/>
        </w:rPr>
        <w:t>适时调整教学计划和教学模式，优化学习方法，提高学习效果，对学生进行引导和</w:t>
      </w:r>
    </w:p>
    <w:p w:rsidR="0027391D" w:rsidRPr="0031726E" w:rsidRDefault="0027391D" w:rsidP="0027391D">
      <w:pPr>
        <w:autoSpaceDE w:val="0"/>
        <w:autoSpaceDN w:val="0"/>
        <w:adjustRightInd w:val="0"/>
        <w:spacing w:line="360" w:lineRule="auto"/>
        <w:rPr>
          <w:rFonts w:ascii="Times New Roman" w:eastAsiaTheme="minorEastAsia" w:hAnsi="Times New Roman"/>
          <w:kern w:val="0"/>
          <w:sz w:val="24"/>
          <w:szCs w:val="24"/>
        </w:rPr>
      </w:pPr>
      <w:r w:rsidRPr="0031726E">
        <w:rPr>
          <w:rFonts w:ascii="Times New Roman" w:eastAsiaTheme="minorEastAsia" w:hAnsi="Times New Roman" w:hint="eastAsia"/>
          <w:kern w:val="0"/>
          <w:sz w:val="24"/>
          <w:szCs w:val="24"/>
        </w:rPr>
        <w:t>监督，保证因材施教的可能性。并且要引导学生积极对待慕课学习中会出现的倦怠感、孤独感等问题，及时予以帮助和鼓励，采取多种方式进行交流和互动，营造积极正能量的学习大环境，给学生坚实的依靠。</w:t>
      </w:r>
    </w:p>
    <w:p w:rsidR="00FD4278" w:rsidRPr="008959C8" w:rsidRDefault="008959C8" w:rsidP="0027391D">
      <w:pPr>
        <w:autoSpaceDE w:val="0"/>
        <w:autoSpaceDN w:val="0"/>
        <w:adjustRightInd w:val="0"/>
        <w:spacing w:line="360" w:lineRule="auto"/>
        <w:rPr>
          <w:rFonts w:ascii="Times New Roman" w:eastAsiaTheme="minorEastAsia" w:hAnsi="Times New Roman"/>
          <w:b/>
          <w:kern w:val="0"/>
          <w:sz w:val="24"/>
          <w:szCs w:val="24"/>
        </w:rPr>
      </w:pPr>
      <w:r w:rsidRPr="008959C8">
        <w:rPr>
          <w:rFonts w:ascii="Times New Roman" w:eastAsiaTheme="minorEastAsia" w:hAnsi="Times New Roman" w:hint="eastAsia"/>
          <w:b/>
          <w:kern w:val="0"/>
          <w:sz w:val="24"/>
          <w:szCs w:val="24"/>
        </w:rPr>
        <w:t>二、</w:t>
      </w:r>
      <w:r w:rsidR="0027391D" w:rsidRPr="008959C8">
        <w:rPr>
          <w:rFonts w:ascii="Times New Roman" w:eastAsiaTheme="minorEastAsia" w:hAnsi="Times New Roman" w:hint="eastAsia"/>
          <w:b/>
          <w:kern w:val="0"/>
          <w:sz w:val="24"/>
          <w:szCs w:val="24"/>
        </w:rPr>
        <w:t>加快教师角色转换，成为“指挥家”</w:t>
      </w:r>
    </w:p>
    <w:p w:rsidR="0027391D" w:rsidRPr="0031726E" w:rsidRDefault="0027391D" w:rsidP="00FD4278">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31726E">
        <w:rPr>
          <w:rFonts w:ascii="Times New Roman" w:eastAsiaTheme="minorEastAsia" w:hAnsi="Times New Roman" w:hint="eastAsia"/>
          <w:kern w:val="0"/>
          <w:sz w:val="24"/>
          <w:szCs w:val="24"/>
        </w:rPr>
        <w:t>在以慕课辅助的课堂上，教师应由单纯传授知识变为指导监督学生获得知识。教师承担起的职责更应该是学生学习的引导者、学习过程的督促（参与）者、学习结果的监督者，切实担负起导学、促学、督学的责任。在慕课背景下，知识的传递并非完全通过教师，教师只是众多传递媒介中的一种，教师的主要责任是为学生提供课程的</w:t>
      </w:r>
      <w:r w:rsidRPr="0031726E">
        <w:rPr>
          <w:rFonts w:ascii="Times New Roman" w:eastAsiaTheme="minorEastAsia" w:hAnsi="Times New Roman" w:hint="eastAsia"/>
          <w:kern w:val="0"/>
          <w:sz w:val="24"/>
          <w:szCs w:val="24"/>
        </w:rPr>
        <w:lastRenderedPageBreak/>
        <w:t>教学计划和知识框架，在技术上为慕课的开展和学生创新能力的培养提供帮助。而具体知识的获得和专业能力的培养要在师生互动、生生互动中产生。也就是说慕课课堂上的教师需要具备更为专业的知识素养、以应对学生课堂上思想激荡的火花；并且由于学生自身视野的局限，并不能很好地掌握学习目标等内容，因此也需要教师引导学生；再者慕课时代的教师要具备更高的课堂掌控能力，使学生的交流互动不流于形式，而能真正学到知识，享受到自主学习和研讨学习的高效与乐趣。</w:t>
      </w:r>
    </w:p>
    <w:p w:rsidR="0027391D" w:rsidRPr="0031726E" w:rsidRDefault="0027391D" w:rsidP="00FD4278">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31726E">
        <w:rPr>
          <w:rFonts w:ascii="Times New Roman" w:eastAsiaTheme="minorEastAsia" w:hAnsi="Times New Roman" w:hint="eastAsia"/>
          <w:kern w:val="0"/>
          <w:sz w:val="24"/>
          <w:szCs w:val="24"/>
        </w:rPr>
        <w:t>因此，慕课形式下的教师角色随着教学侧重点的不同，需要由知识传授变成参与、支持、督促学生完成学习，为慕课形式的课堂及交流互动提供良好的环境。并且在参与课堂进程中鼓励帮助学生，引导监督学生完成学习。</w:t>
      </w:r>
    </w:p>
    <w:p w:rsidR="0027391D" w:rsidRPr="008959C8" w:rsidRDefault="008959C8" w:rsidP="0027391D">
      <w:pPr>
        <w:autoSpaceDE w:val="0"/>
        <w:autoSpaceDN w:val="0"/>
        <w:adjustRightInd w:val="0"/>
        <w:spacing w:line="360" w:lineRule="auto"/>
        <w:rPr>
          <w:rFonts w:ascii="Times New Roman" w:eastAsiaTheme="minorEastAsia" w:hAnsi="Times New Roman"/>
          <w:b/>
          <w:kern w:val="0"/>
          <w:sz w:val="24"/>
          <w:szCs w:val="24"/>
        </w:rPr>
      </w:pPr>
      <w:r w:rsidRPr="008959C8">
        <w:rPr>
          <w:rFonts w:ascii="Times New Roman" w:eastAsiaTheme="minorEastAsia" w:hAnsi="Times New Roman" w:hint="eastAsia"/>
          <w:b/>
          <w:kern w:val="0"/>
          <w:sz w:val="24"/>
          <w:szCs w:val="24"/>
        </w:rPr>
        <w:t>三、</w:t>
      </w:r>
      <w:r w:rsidR="0027391D" w:rsidRPr="008959C8">
        <w:rPr>
          <w:rFonts w:ascii="Times New Roman" w:eastAsiaTheme="minorEastAsia" w:hAnsi="Times New Roman" w:hint="eastAsia"/>
          <w:b/>
          <w:kern w:val="0"/>
          <w:sz w:val="24"/>
          <w:szCs w:val="24"/>
        </w:rPr>
        <w:t>提高教师以信息化教学能力为核</w:t>
      </w:r>
    </w:p>
    <w:p w:rsidR="0027391D" w:rsidRPr="0031726E" w:rsidRDefault="0027391D" w:rsidP="00445509">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31726E">
        <w:rPr>
          <w:rFonts w:ascii="Times New Roman" w:eastAsiaTheme="minorEastAsia" w:hAnsi="Times New Roman" w:hint="eastAsia"/>
          <w:kern w:val="0"/>
          <w:sz w:val="24"/>
          <w:szCs w:val="24"/>
        </w:rPr>
        <w:t>心的综合教学能力，成为“大学生”慕课的产生与应用都和互联网技术有密切的</w:t>
      </w:r>
    </w:p>
    <w:p w:rsidR="0027391D" w:rsidRPr="0031726E" w:rsidRDefault="0027391D" w:rsidP="0027391D">
      <w:pPr>
        <w:autoSpaceDE w:val="0"/>
        <w:autoSpaceDN w:val="0"/>
        <w:adjustRightInd w:val="0"/>
        <w:spacing w:line="360" w:lineRule="auto"/>
        <w:rPr>
          <w:rFonts w:ascii="Times New Roman" w:eastAsiaTheme="minorEastAsia" w:hAnsi="Times New Roman"/>
          <w:kern w:val="0"/>
          <w:sz w:val="24"/>
          <w:szCs w:val="24"/>
        </w:rPr>
      </w:pPr>
      <w:r w:rsidRPr="0031726E">
        <w:rPr>
          <w:rFonts w:ascii="Times New Roman" w:eastAsiaTheme="minorEastAsia" w:hAnsi="Times New Roman" w:hint="eastAsia"/>
          <w:kern w:val="0"/>
          <w:sz w:val="24"/>
          <w:szCs w:val="24"/>
        </w:rPr>
        <w:t>关系。只有教师深刻理解了慕课背后先进的教育理念与目的，才能更好的运用信息技术设计教学内容，提高学生的学习效率，因此，提高教师的信息化教学能力就显得十分重要。首先，教师要转变观念，要适应新形式的发展并且不断学习相关的理论实践知识，提高自我以信息化教学能力为核心的综合教学能力，做好面对机遇与挑战的准</w:t>
      </w:r>
    </w:p>
    <w:p w:rsidR="0027391D" w:rsidRPr="0031726E" w:rsidRDefault="0027391D" w:rsidP="0027391D">
      <w:pPr>
        <w:autoSpaceDE w:val="0"/>
        <w:autoSpaceDN w:val="0"/>
        <w:adjustRightInd w:val="0"/>
        <w:spacing w:line="360" w:lineRule="auto"/>
        <w:rPr>
          <w:rFonts w:ascii="Times New Roman" w:eastAsiaTheme="minorEastAsia" w:hAnsi="Times New Roman"/>
          <w:kern w:val="0"/>
          <w:sz w:val="24"/>
          <w:szCs w:val="24"/>
        </w:rPr>
      </w:pPr>
      <w:r w:rsidRPr="0031726E">
        <w:rPr>
          <w:rFonts w:ascii="Times New Roman" w:eastAsiaTheme="minorEastAsia" w:hAnsi="Times New Roman" w:hint="eastAsia"/>
          <w:kern w:val="0"/>
          <w:sz w:val="24"/>
          <w:szCs w:val="24"/>
        </w:rPr>
        <w:t>备。其次教师要提高利用信息技术设计教学形式的能力，满足学生个性化的需要，实现由学生被动学习到师生互动学习的教学方式转变。例如学习先进的慕课教育理念、研究新的混合式教学模式、学习相关的慕课制作与维护技术、运用信息技术分析并处理问题的能力等等。时刻用最新的理念与技术武装自己，开展教学模式创新，走在时代的前列。实现教学手段由粉笔黑板到信息技术与传统手段相融合的转变。再次，教师要学会应用信息技术掌控教学过程的能力。如用信息技术实现签到、问题的集中处理、用大数据分析评估学生的学习进度与效果，从而合理安排教学计划，达到学习的优化。</w:t>
      </w:r>
    </w:p>
    <w:p w:rsidR="0027391D" w:rsidRDefault="0027391D" w:rsidP="000626EA">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31726E">
        <w:rPr>
          <w:rFonts w:ascii="Times New Roman" w:eastAsiaTheme="minorEastAsia" w:hAnsi="Times New Roman" w:hint="eastAsia"/>
          <w:kern w:val="0"/>
          <w:sz w:val="24"/>
          <w:szCs w:val="24"/>
        </w:rPr>
        <w:t>综上所述，慕课在一定程度上会颠覆传统教育，却不会取代传统教育。无论技术如何先进，慕课形式多么人性化，教师与学生面对面的交流仍然是无可取代的。慕课至多会成为我们课堂的辅助手段或重要手段，却不能完全代替传统教育来给学生传道授业解惑。但在信息网络技术迅猛发展的背景下，慕课确实已经逐步侵入校园，破坏着传统教育的格局，高校教师应将这种趋势因势利导，在教育理念、教学方法、教学手段等方面不断进行尝试与改革，将其变成真正有益于教师和学生的新技术手段。</w:t>
      </w:r>
    </w:p>
    <w:p w:rsidR="0031726E" w:rsidRPr="0031726E" w:rsidRDefault="0031726E" w:rsidP="0031726E"/>
    <w:p w:rsidR="009A6BE7" w:rsidRPr="00083113" w:rsidRDefault="009A6BE7" w:rsidP="00083113">
      <w:pPr>
        <w:pStyle w:val="1"/>
      </w:pPr>
      <w:bookmarkStart w:id="7" w:name="_Toc497231222"/>
      <w:r w:rsidRPr="00083113">
        <w:rPr>
          <w:rFonts w:hint="eastAsia"/>
        </w:rPr>
        <w:lastRenderedPageBreak/>
        <w:t>茶文化艺术素养对艺术设计的支撑作用探究</w:t>
      </w:r>
      <w:bookmarkEnd w:id="7"/>
    </w:p>
    <w:p w:rsidR="00F708A6" w:rsidRDefault="00083113" w:rsidP="00083113">
      <w:pPr>
        <w:widowControl/>
        <w:spacing w:afterLines="50" w:after="156" w:line="360" w:lineRule="auto"/>
        <w:jc w:val="center"/>
        <w:rPr>
          <w:rFonts w:ascii="Times New Roman" w:eastAsiaTheme="minorEastAsia" w:hAnsi="Times New Roman"/>
          <w:kern w:val="0"/>
          <w:sz w:val="24"/>
          <w:szCs w:val="24"/>
        </w:rPr>
      </w:pPr>
      <w:r>
        <w:rPr>
          <w:rFonts w:ascii="Times New Roman" w:eastAsiaTheme="minorEastAsia" w:hAnsi="Times New Roman" w:hint="eastAsia"/>
          <w:kern w:val="0"/>
          <w:sz w:val="24"/>
          <w:szCs w:val="24"/>
        </w:rPr>
        <w:t>作者</w:t>
      </w:r>
      <w:r>
        <w:rPr>
          <w:rFonts w:ascii="Times New Roman" w:eastAsiaTheme="minorEastAsia" w:hAnsi="Times New Roman"/>
          <w:kern w:val="0"/>
          <w:sz w:val="24"/>
          <w:szCs w:val="24"/>
        </w:rPr>
        <w:t>：</w:t>
      </w:r>
      <w:r w:rsidR="00F708A6" w:rsidRPr="00F708A6">
        <w:rPr>
          <w:rFonts w:ascii="Times New Roman" w:eastAsiaTheme="minorEastAsia" w:hAnsi="Times New Roman" w:hint="eastAsia"/>
          <w:kern w:val="0"/>
          <w:sz w:val="24"/>
          <w:szCs w:val="24"/>
        </w:rPr>
        <w:t>苗维平</w:t>
      </w:r>
      <w:r>
        <w:rPr>
          <w:rFonts w:ascii="Times New Roman" w:eastAsiaTheme="minorEastAsia" w:hAnsi="Times New Roman"/>
          <w:kern w:val="0"/>
          <w:sz w:val="24"/>
          <w:szCs w:val="24"/>
        </w:rPr>
        <w:t xml:space="preserve">  </w:t>
      </w:r>
      <w:r w:rsidR="00131061">
        <w:rPr>
          <w:rFonts w:ascii="Times New Roman" w:eastAsiaTheme="minorEastAsia" w:hAnsi="Times New Roman"/>
          <w:kern w:val="0"/>
          <w:sz w:val="24"/>
          <w:szCs w:val="24"/>
        </w:rPr>
        <w:t xml:space="preserve">  </w:t>
      </w:r>
      <w:r>
        <w:rPr>
          <w:rFonts w:ascii="Times New Roman" w:eastAsiaTheme="minorEastAsia" w:hAnsi="Times New Roman" w:hint="eastAsia"/>
          <w:kern w:val="0"/>
          <w:sz w:val="24"/>
          <w:szCs w:val="24"/>
        </w:rPr>
        <w:t>时间</w:t>
      </w:r>
      <w:r>
        <w:rPr>
          <w:rFonts w:ascii="Times New Roman" w:eastAsiaTheme="minorEastAsia" w:hAnsi="Times New Roman"/>
          <w:kern w:val="0"/>
          <w:sz w:val="24"/>
          <w:szCs w:val="24"/>
        </w:rPr>
        <w:t>：</w:t>
      </w:r>
      <w:r w:rsidR="00F708A6">
        <w:rPr>
          <w:rFonts w:ascii="Times New Roman" w:eastAsiaTheme="minorEastAsia" w:hAnsi="Times New Roman" w:hint="eastAsia"/>
          <w:kern w:val="0"/>
          <w:sz w:val="24"/>
          <w:szCs w:val="24"/>
        </w:rPr>
        <w:t>2017</w:t>
      </w:r>
      <w:r w:rsidR="00F708A6">
        <w:rPr>
          <w:rFonts w:ascii="Times New Roman" w:eastAsiaTheme="minorEastAsia" w:hAnsi="Times New Roman" w:hint="eastAsia"/>
          <w:kern w:val="0"/>
          <w:sz w:val="24"/>
          <w:szCs w:val="24"/>
        </w:rPr>
        <w:t>年</w:t>
      </w:r>
      <w:r w:rsidR="00F708A6">
        <w:rPr>
          <w:rFonts w:ascii="Times New Roman" w:eastAsiaTheme="minorEastAsia" w:hAnsi="Times New Roman"/>
          <w:kern w:val="0"/>
          <w:sz w:val="24"/>
          <w:szCs w:val="24"/>
        </w:rPr>
        <w:t>第</w:t>
      </w:r>
      <w:r w:rsidR="00F708A6">
        <w:rPr>
          <w:rFonts w:ascii="Times New Roman" w:eastAsiaTheme="minorEastAsia" w:hAnsi="Times New Roman" w:hint="eastAsia"/>
          <w:kern w:val="0"/>
          <w:sz w:val="24"/>
          <w:szCs w:val="24"/>
        </w:rPr>
        <w:t>10</w:t>
      </w:r>
      <w:r w:rsidR="00F708A6">
        <w:rPr>
          <w:rFonts w:ascii="Times New Roman" w:eastAsiaTheme="minorEastAsia" w:hAnsi="Times New Roman" w:hint="eastAsia"/>
          <w:kern w:val="0"/>
          <w:sz w:val="24"/>
          <w:szCs w:val="24"/>
        </w:rPr>
        <w:t>期</w:t>
      </w:r>
      <w:r w:rsidR="00F708A6">
        <w:rPr>
          <w:rFonts w:ascii="Times New Roman" w:eastAsiaTheme="minorEastAsia" w:hAnsi="Times New Roman" w:hint="eastAsia"/>
          <w:kern w:val="0"/>
          <w:sz w:val="24"/>
          <w:szCs w:val="24"/>
        </w:rPr>
        <w:t xml:space="preserve"> </w:t>
      </w:r>
      <w:r w:rsidR="00131061">
        <w:rPr>
          <w:rFonts w:ascii="Times New Roman" w:eastAsiaTheme="minorEastAsia" w:hAnsi="Times New Roman"/>
          <w:kern w:val="0"/>
          <w:sz w:val="24"/>
          <w:szCs w:val="24"/>
        </w:rPr>
        <w:t xml:space="preserve">  </w:t>
      </w:r>
      <w:r w:rsidR="00F708A6">
        <w:rPr>
          <w:rFonts w:ascii="Times New Roman" w:eastAsiaTheme="minorEastAsia" w:hAnsi="Times New Roman"/>
          <w:kern w:val="0"/>
          <w:sz w:val="24"/>
          <w:szCs w:val="24"/>
        </w:rPr>
        <w:t xml:space="preserve"> </w:t>
      </w:r>
      <w:r>
        <w:rPr>
          <w:rFonts w:ascii="Times New Roman" w:eastAsiaTheme="minorEastAsia" w:hAnsi="Times New Roman" w:hint="eastAsia"/>
          <w:kern w:val="0"/>
          <w:sz w:val="24"/>
          <w:szCs w:val="24"/>
        </w:rPr>
        <w:t>摘自</w:t>
      </w:r>
      <w:r>
        <w:rPr>
          <w:rFonts w:ascii="Times New Roman" w:eastAsiaTheme="minorEastAsia" w:hAnsi="Times New Roman"/>
          <w:kern w:val="0"/>
          <w:sz w:val="24"/>
          <w:szCs w:val="24"/>
        </w:rPr>
        <w:t>：《</w:t>
      </w:r>
      <w:r w:rsidR="00F708A6">
        <w:rPr>
          <w:rFonts w:ascii="Times New Roman" w:eastAsiaTheme="minorEastAsia" w:hAnsi="Times New Roman" w:hint="eastAsia"/>
          <w:kern w:val="0"/>
          <w:sz w:val="24"/>
          <w:szCs w:val="24"/>
        </w:rPr>
        <w:t>福建茶叶</w:t>
      </w:r>
      <w:r>
        <w:rPr>
          <w:rFonts w:ascii="Times New Roman" w:eastAsiaTheme="minorEastAsia" w:hAnsi="Times New Roman" w:hint="eastAsia"/>
          <w:kern w:val="0"/>
          <w:sz w:val="24"/>
          <w:szCs w:val="24"/>
        </w:rPr>
        <w:t>》</w:t>
      </w:r>
    </w:p>
    <w:p w:rsidR="00F708A6" w:rsidRPr="00F708A6" w:rsidRDefault="00F708A6" w:rsidP="00D9701D">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F708A6">
        <w:rPr>
          <w:rFonts w:ascii="Times New Roman" w:eastAsiaTheme="minorEastAsia" w:hAnsi="Times New Roman" w:hint="eastAsia"/>
          <w:kern w:val="0"/>
          <w:sz w:val="24"/>
          <w:szCs w:val="24"/>
        </w:rPr>
        <w:t>具备“匠心”者方能做出引人注目的设计。“匠心”是一种专注的态度，更包含着高尚的艺术素养。艺术素养源于设计者自身的艺术沉淀，这其中包含许多内容，茶文化就是其中的一部分。博大精深的茶文化能够加深艺术的素养，使设计者能够有灵感进行设计。</w:t>
      </w:r>
    </w:p>
    <w:p w:rsidR="00F708A6" w:rsidRPr="008959C8" w:rsidRDefault="008959C8" w:rsidP="008959C8">
      <w:pPr>
        <w:autoSpaceDE w:val="0"/>
        <w:autoSpaceDN w:val="0"/>
        <w:adjustRightInd w:val="0"/>
        <w:spacing w:line="360" w:lineRule="auto"/>
        <w:rPr>
          <w:rFonts w:ascii="Times New Roman" w:eastAsiaTheme="minorEastAsia" w:hAnsi="Times New Roman"/>
          <w:b/>
          <w:kern w:val="0"/>
          <w:sz w:val="24"/>
          <w:szCs w:val="24"/>
        </w:rPr>
      </w:pPr>
      <w:r w:rsidRPr="008959C8">
        <w:rPr>
          <w:rFonts w:ascii="Times New Roman" w:eastAsiaTheme="minorEastAsia" w:hAnsi="Times New Roman" w:hint="eastAsia"/>
          <w:b/>
          <w:kern w:val="0"/>
          <w:sz w:val="24"/>
          <w:szCs w:val="24"/>
        </w:rPr>
        <w:t>一</w:t>
      </w:r>
      <w:r w:rsidRPr="008959C8">
        <w:rPr>
          <w:rFonts w:ascii="Times New Roman" w:eastAsiaTheme="minorEastAsia" w:hAnsi="Times New Roman"/>
          <w:b/>
          <w:kern w:val="0"/>
          <w:sz w:val="24"/>
          <w:szCs w:val="24"/>
        </w:rPr>
        <w:t>、</w:t>
      </w:r>
      <w:r w:rsidR="00F708A6" w:rsidRPr="008959C8">
        <w:rPr>
          <w:rFonts w:ascii="Times New Roman" w:eastAsiaTheme="minorEastAsia" w:hAnsi="Times New Roman" w:hint="eastAsia"/>
          <w:b/>
          <w:kern w:val="0"/>
          <w:sz w:val="24"/>
          <w:szCs w:val="24"/>
        </w:rPr>
        <w:t>具备茶文化艺术素养的必要性</w:t>
      </w:r>
    </w:p>
    <w:p w:rsidR="00D9701D" w:rsidRPr="00D9701D" w:rsidRDefault="00F708A6" w:rsidP="00954DAE">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F708A6">
        <w:rPr>
          <w:rFonts w:ascii="Times New Roman" w:eastAsiaTheme="minorEastAsia" w:hAnsi="Times New Roman" w:hint="eastAsia"/>
          <w:kern w:val="0"/>
          <w:sz w:val="24"/>
          <w:szCs w:val="24"/>
        </w:rPr>
        <w:t>艺术设计已经成为许多高校中十分热门的一个专业，各大高校的艺术设计专业也纷纷扩招，意味着这一专业的毕业生越来越多。其所带来的弊端是显而易见的，那就是艺术设计的质量正在不断下降，真正的人才也逐渐减少</w:t>
      </w:r>
      <w:r w:rsidR="00954DAE">
        <w:rPr>
          <w:rFonts w:ascii="Times New Roman" w:eastAsiaTheme="minorEastAsia" w:hAnsi="Times New Roman" w:hint="eastAsia"/>
          <w:kern w:val="0"/>
          <w:sz w:val="24"/>
          <w:szCs w:val="24"/>
        </w:rPr>
        <w:t>，</w:t>
      </w:r>
      <w:r w:rsidRPr="00F708A6">
        <w:rPr>
          <w:rFonts w:ascii="Times New Roman" w:eastAsiaTheme="minorEastAsia" w:hAnsi="Times New Roman" w:hint="eastAsia"/>
          <w:kern w:val="0"/>
          <w:sz w:val="24"/>
          <w:szCs w:val="24"/>
        </w:rPr>
        <w:t>艺术设计专业培养创造性的人才越来越困难。其所培养出的学生，往往对于艺术设计专业的内涵领悟有限，尽管有些学生的技能很全面，但是却鲜有优秀的作品，缺乏创造力，作品同质化现象很严重。</w:t>
      </w:r>
      <w:r w:rsidR="00D9701D" w:rsidRPr="00D9701D">
        <w:rPr>
          <w:rFonts w:ascii="Times New Roman" w:eastAsiaTheme="minorEastAsia" w:hAnsi="Times New Roman" w:hint="eastAsia"/>
          <w:kern w:val="0"/>
          <w:sz w:val="24"/>
          <w:szCs w:val="24"/>
        </w:rPr>
        <w:t>茶文化历来与艺术设计是密切相关的，因为文化和艺术有交叉，且茶文化自身也是一种独特的艺术。</w:t>
      </w:r>
      <w:r w:rsidR="00954DAE" w:rsidRPr="00D9701D">
        <w:rPr>
          <w:rFonts w:ascii="Times New Roman" w:eastAsiaTheme="minorEastAsia" w:hAnsi="Times New Roman" w:hint="eastAsia"/>
          <w:kern w:val="0"/>
          <w:sz w:val="24"/>
          <w:szCs w:val="24"/>
        </w:rPr>
        <w:t>茶文化中包含着诸如茶道、茶礼、茶艺等深邃、经典的内容，从国内到国外，这些内容为世人所关注，甚至成为古代文人骚客创作中不可或缺的灵感和元素。</w:t>
      </w:r>
      <w:r w:rsidR="00D9701D" w:rsidRPr="00D9701D">
        <w:rPr>
          <w:rFonts w:ascii="Times New Roman" w:eastAsiaTheme="minorEastAsia" w:hAnsi="Times New Roman" w:hint="eastAsia"/>
          <w:kern w:val="0"/>
          <w:sz w:val="24"/>
          <w:szCs w:val="24"/>
        </w:rPr>
        <w:t>古代人通过饮茶找到吟诗作画的灵感，那么现代艺术设计人员亦可以通过茶文化汲取艺术设计的精华，提升艺术素养，使作品表达的内容更加深刻，摆脱</w:t>
      </w:r>
      <w:r w:rsidR="00954DAE">
        <w:rPr>
          <w:rFonts w:ascii="Times New Roman" w:eastAsiaTheme="minorEastAsia" w:hAnsi="Times New Roman" w:hint="eastAsia"/>
          <w:kern w:val="0"/>
          <w:sz w:val="24"/>
          <w:szCs w:val="24"/>
        </w:rPr>
        <w:t>作品</w:t>
      </w:r>
      <w:r w:rsidR="00D9701D" w:rsidRPr="00D9701D">
        <w:rPr>
          <w:rFonts w:ascii="Times New Roman" w:eastAsiaTheme="minorEastAsia" w:hAnsi="Times New Roman" w:hint="eastAsia"/>
          <w:kern w:val="0"/>
          <w:sz w:val="24"/>
          <w:szCs w:val="24"/>
        </w:rPr>
        <w:t>同质化问题。</w:t>
      </w:r>
    </w:p>
    <w:p w:rsidR="00D9701D" w:rsidRPr="008959C8" w:rsidRDefault="008959C8" w:rsidP="008959C8">
      <w:pPr>
        <w:autoSpaceDE w:val="0"/>
        <w:autoSpaceDN w:val="0"/>
        <w:adjustRightInd w:val="0"/>
        <w:spacing w:line="360" w:lineRule="auto"/>
        <w:rPr>
          <w:rFonts w:ascii="Times New Roman" w:eastAsiaTheme="minorEastAsia" w:hAnsi="Times New Roman"/>
          <w:b/>
          <w:kern w:val="0"/>
          <w:sz w:val="24"/>
          <w:szCs w:val="24"/>
        </w:rPr>
      </w:pPr>
      <w:r w:rsidRPr="008959C8">
        <w:rPr>
          <w:rFonts w:ascii="Times New Roman" w:eastAsiaTheme="minorEastAsia" w:hAnsi="Times New Roman" w:hint="eastAsia"/>
          <w:b/>
          <w:kern w:val="0"/>
          <w:sz w:val="24"/>
          <w:szCs w:val="24"/>
        </w:rPr>
        <w:t>二</w:t>
      </w:r>
      <w:r w:rsidRPr="008959C8">
        <w:rPr>
          <w:rFonts w:ascii="Times New Roman" w:eastAsiaTheme="minorEastAsia" w:hAnsi="Times New Roman"/>
          <w:b/>
          <w:kern w:val="0"/>
          <w:sz w:val="24"/>
          <w:szCs w:val="24"/>
        </w:rPr>
        <w:t>、</w:t>
      </w:r>
      <w:r w:rsidR="00D9701D" w:rsidRPr="008959C8">
        <w:rPr>
          <w:rFonts w:ascii="Times New Roman" w:eastAsiaTheme="minorEastAsia" w:hAnsi="Times New Roman" w:hint="eastAsia"/>
          <w:b/>
          <w:kern w:val="0"/>
          <w:sz w:val="24"/>
          <w:szCs w:val="24"/>
        </w:rPr>
        <w:t>茶文化与艺术设计的关系</w:t>
      </w:r>
    </w:p>
    <w:p w:rsidR="00D9701D" w:rsidRPr="00D9701D" w:rsidRDefault="00D9701D" w:rsidP="00954DAE">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D9701D">
        <w:rPr>
          <w:rFonts w:ascii="Times New Roman" w:eastAsiaTheme="minorEastAsia" w:hAnsi="Times New Roman" w:hint="eastAsia"/>
          <w:kern w:val="0"/>
          <w:sz w:val="24"/>
          <w:szCs w:val="24"/>
        </w:rPr>
        <w:t>艺术设计与文化的结合，就是为了满足更多人的</w:t>
      </w:r>
      <w:r w:rsidR="00954DAE">
        <w:rPr>
          <w:rFonts w:ascii="Times New Roman" w:eastAsiaTheme="minorEastAsia" w:hAnsi="Times New Roman" w:hint="eastAsia"/>
          <w:kern w:val="0"/>
          <w:sz w:val="24"/>
          <w:szCs w:val="24"/>
        </w:rPr>
        <w:t>精神和物质</w:t>
      </w:r>
      <w:r w:rsidRPr="00D9701D">
        <w:rPr>
          <w:rFonts w:ascii="Times New Roman" w:eastAsiaTheme="minorEastAsia" w:hAnsi="Times New Roman" w:hint="eastAsia"/>
          <w:kern w:val="0"/>
          <w:sz w:val="24"/>
          <w:szCs w:val="24"/>
        </w:rPr>
        <w:t>需求。现代艺术设计则需要创造出符合人们审美的作品，在设计的过程中融入茶文化，则符合这一时代的发展。当代人的精神追求有许多部分源自对传统文化的追溯，茶文化作为传统文化中的优秀代表，能够满足人们的精神需求，也会为人们带来很多的生活启示。在不断学习和设计的过程中，借助鲜明的茶文化可以增强设计者艺术的素养，提高设计的能力，拓展设计的思维，培养更多的人文情怀。</w:t>
      </w:r>
    </w:p>
    <w:p w:rsidR="00D9701D" w:rsidRPr="008959C8" w:rsidRDefault="008959C8" w:rsidP="008959C8">
      <w:pPr>
        <w:autoSpaceDE w:val="0"/>
        <w:autoSpaceDN w:val="0"/>
        <w:adjustRightInd w:val="0"/>
        <w:spacing w:line="360" w:lineRule="auto"/>
        <w:rPr>
          <w:rFonts w:ascii="Times New Roman" w:eastAsiaTheme="minorEastAsia" w:hAnsi="Times New Roman"/>
          <w:b/>
          <w:kern w:val="0"/>
          <w:sz w:val="24"/>
          <w:szCs w:val="24"/>
        </w:rPr>
      </w:pPr>
      <w:r w:rsidRPr="008959C8">
        <w:rPr>
          <w:rFonts w:ascii="Times New Roman" w:eastAsiaTheme="minorEastAsia" w:hAnsi="Times New Roman" w:hint="eastAsia"/>
          <w:b/>
          <w:kern w:val="0"/>
          <w:sz w:val="24"/>
          <w:szCs w:val="24"/>
        </w:rPr>
        <w:t>三、</w:t>
      </w:r>
      <w:r w:rsidR="00D9701D" w:rsidRPr="008959C8">
        <w:rPr>
          <w:rFonts w:ascii="Times New Roman" w:eastAsiaTheme="minorEastAsia" w:hAnsi="Times New Roman" w:hint="eastAsia"/>
          <w:b/>
          <w:kern w:val="0"/>
          <w:sz w:val="24"/>
          <w:szCs w:val="24"/>
        </w:rPr>
        <w:t>艺术设计中加强人文关怀</w:t>
      </w:r>
    </w:p>
    <w:p w:rsidR="00D9701D" w:rsidRPr="00D9701D" w:rsidRDefault="00954DAE" w:rsidP="00954DAE">
      <w:pPr>
        <w:autoSpaceDE w:val="0"/>
        <w:autoSpaceDN w:val="0"/>
        <w:adjustRightInd w:val="0"/>
        <w:spacing w:line="360" w:lineRule="auto"/>
        <w:ind w:firstLineChars="200" w:firstLine="480"/>
        <w:rPr>
          <w:rFonts w:ascii="Times New Roman" w:eastAsiaTheme="minorEastAsia" w:hAnsi="Times New Roman"/>
          <w:kern w:val="0"/>
          <w:sz w:val="24"/>
          <w:szCs w:val="24"/>
        </w:rPr>
      </w:pPr>
      <w:r>
        <w:rPr>
          <w:rFonts w:ascii="Times New Roman" w:eastAsiaTheme="minorEastAsia" w:hAnsi="Times New Roman" w:hint="eastAsia"/>
          <w:kern w:val="0"/>
          <w:sz w:val="24"/>
          <w:szCs w:val="24"/>
        </w:rPr>
        <w:t>艺术</w:t>
      </w:r>
      <w:r w:rsidR="00D9701D" w:rsidRPr="00D9701D">
        <w:rPr>
          <w:rFonts w:ascii="Times New Roman" w:eastAsiaTheme="minorEastAsia" w:hAnsi="Times New Roman" w:hint="eastAsia"/>
          <w:kern w:val="0"/>
          <w:sz w:val="24"/>
          <w:szCs w:val="24"/>
        </w:rPr>
        <w:t>设计者要深入挖掘本国的优秀文化。在艺术设计中，以人为本的设计思想很重要，因此，人文关怀是加深艺术作品内涵的有效途径。从茶文化角度来讲，人文关怀也是不可或缺的。茶文化中的茶道、茶礼都对做人、做事提出了一定的要求，能够</w:t>
      </w:r>
      <w:r w:rsidR="00D9701D" w:rsidRPr="00D9701D">
        <w:rPr>
          <w:rFonts w:ascii="Times New Roman" w:eastAsiaTheme="minorEastAsia" w:hAnsi="Times New Roman" w:hint="eastAsia"/>
          <w:kern w:val="0"/>
          <w:sz w:val="24"/>
          <w:szCs w:val="24"/>
        </w:rPr>
        <w:lastRenderedPageBreak/>
        <w:t>给人以启发。将茶文化的这些人文情怀融入的艺术设计作品中，可以切实的提升艺术设计作品的人文性，让艺术作品充满人性的光辉。当前艺术设计中人文精神的缺失，一方面是因为在教学的过程中过分注重技能的培养，忽视了对艺术素养的提升；另一方面是因为学生缺乏系统的理论知识和实践能力，这样就会导致学生的文化沉淀不足，难以有创造力。通过茶文化提高设计者的艺术素养，重在培养其人文精神，就可以通过深厚的艺术素养支撑艺术设计，使作品充满生命力。</w:t>
      </w:r>
    </w:p>
    <w:p w:rsidR="00D9701D" w:rsidRPr="008959C8" w:rsidRDefault="008959C8" w:rsidP="008959C8">
      <w:pPr>
        <w:autoSpaceDE w:val="0"/>
        <w:autoSpaceDN w:val="0"/>
        <w:adjustRightInd w:val="0"/>
        <w:spacing w:line="360" w:lineRule="auto"/>
        <w:rPr>
          <w:rFonts w:ascii="Times New Roman" w:eastAsiaTheme="minorEastAsia" w:hAnsi="Times New Roman"/>
          <w:b/>
          <w:kern w:val="0"/>
          <w:sz w:val="24"/>
          <w:szCs w:val="24"/>
        </w:rPr>
      </w:pPr>
      <w:r w:rsidRPr="008959C8">
        <w:rPr>
          <w:rFonts w:ascii="Times New Roman" w:eastAsiaTheme="minorEastAsia" w:hAnsi="Times New Roman" w:hint="eastAsia"/>
          <w:b/>
          <w:kern w:val="0"/>
          <w:sz w:val="24"/>
          <w:szCs w:val="24"/>
        </w:rPr>
        <w:t>四</w:t>
      </w:r>
      <w:r w:rsidRPr="008959C8">
        <w:rPr>
          <w:rFonts w:ascii="Times New Roman" w:eastAsiaTheme="minorEastAsia" w:hAnsi="Times New Roman"/>
          <w:b/>
          <w:kern w:val="0"/>
          <w:sz w:val="24"/>
          <w:szCs w:val="24"/>
        </w:rPr>
        <w:t>、</w:t>
      </w:r>
      <w:r w:rsidR="00D9701D" w:rsidRPr="008959C8">
        <w:rPr>
          <w:rFonts w:ascii="Times New Roman" w:eastAsiaTheme="minorEastAsia" w:hAnsi="Times New Roman" w:hint="eastAsia"/>
          <w:b/>
          <w:kern w:val="0"/>
          <w:sz w:val="24"/>
          <w:szCs w:val="24"/>
        </w:rPr>
        <w:t>通过艺术设计传承茶文化</w:t>
      </w:r>
    </w:p>
    <w:p w:rsidR="00D9701D" w:rsidRPr="00D9701D" w:rsidRDefault="00D9701D" w:rsidP="00D9701D">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D9701D">
        <w:rPr>
          <w:rFonts w:ascii="Times New Roman" w:eastAsiaTheme="minorEastAsia" w:hAnsi="Times New Roman" w:hint="eastAsia"/>
          <w:kern w:val="0"/>
          <w:sz w:val="24"/>
          <w:szCs w:val="24"/>
        </w:rPr>
        <w:t>茶文化中有许多可借鉴的元素，通过与艺术设计结合就可以擦出火花。茶文化可以赋予艺术设计以深厚的文化底蕴和不可复制性，使国际上出现更多关于中国茶文化的艺术设计作品。这是促进中国的艺术设计水平与国际接轨的途径，也是促进中国的文化得以传承和发扬的关键。</w:t>
      </w:r>
    </w:p>
    <w:p w:rsidR="008959C8" w:rsidRDefault="00D9701D" w:rsidP="008959C8">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D9701D">
        <w:rPr>
          <w:rFonts w:ascii="Times New Roman" w:eastAsiaTheme="minorEastAsia" w:hAnsi="Times New Roman" w:hint="eastAsia"/>
          <w:kern w:val="0"/>
          <w:sz w:val="24"/>
          <w:szCs w:val="24"/>
        </w:rPr>
        <w:t>文化的传承是一种自然的过程，绝对不可能赶鸭子上架。因此，对于艺术设计作品而言，设计的作品应该具备深厚的群众基础，应该符合时代发展的主题，艺术设计作品理应高于生活，但是必须来源于现在的生活，然后设计师再将茶文化嵌入进去，只有这样的设计作品才能赢得大多数人的青睐，让人们接受，然后喜爱，才会愿意去记住这些东西。总之，要想通过艺术设计去传承茶文化，就需要充分的理解现在的人们，只有那些让多数人接受并喜爱的作品才具有传播效应。</w:t>
      </w:r>
    </w:p>
    <w:p w:rsidR="00D9701D" w:rsidRDefault="00D9701D" w:rsidP="00D9701D">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D9701D">
        <w:rPr>
          <w:rFonts w:ascii="Times New Roman" w:eastAsiaTheme="minorEastAsia" w:hAnsi="Times New Roman" w:hint="eastAsia"/>
          <w:kern w:val="0"/>
          <w:sz w:val="24"/>
          <w:szCs w:val="24"/>
        </w:rPr>
        <w:t>总之，茶文化虽然十分经典，但也需要具备时代的特色，这样才能促进艺术作品不再空洞，具有丰富的灵魂。茶文化需要被传承，才能展现其生命力，茶文化在艺术设计中也不是直接拿来就用，否则就成了古董的简单堆积，这样的设计就不再是设计。设计者通过茶文化提高自身艺术素养，就可以提升审美能力，这样也就会有更多的灵感进行艺术设计。</w:t>
      </w:r>
    </w:p>
    <w:p w:rsidR="00D9701D" w:rsidRDefault="00D9701D" w:rsidP="00D9701D">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D9701D" w:rsidRDefault="00D9701D" w:rsidP="00D9701D">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A4736B" w:rsidRDefault="00A4736B" w:rsidP="00D9701D">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A4736B" w:rsidRDefault="00A4736B" w:rsidP="00D9701D">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A4736B" w:rsidRDefault="00A4736B" w:rsidP="00D9701D">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A4736B" w:rsidRDefault="00A4736B" w:rsidP="00D9701D">
      <w:pPr>
        <w:autoSpaceDE w:val="0"/>
        <w:autoSpaceDN w:val="0"/>
        <w:adjustRightInd w:val="0"/>
        <w:spacing w:line="360" w:lineRule="auto"/>
        <w:ind w:firstLineChars="200" w:firstLine="480"/>
        <w:rPr>
          <w:rFonts w:ascii="Times New Roman" w:eastAsiaTheme="minorEastAsia" w:hAnsi="Times New Roman"/>
          <w:kern w:val="0"/>
          <w:sz w:val="24"/>
          <w:szCs w:val="24"/>
        </w:rPr>
      </w:pPr>
    </w:p>
    <w:p w:rsidR="0062344F" w:rsidRPr="00695910" w:rsidRDefault="0062344F" w:rsidP="003D740F">
      <w:pPr>
        <w:autoSpaceDE w:val="0"/>
        <w:autoSpaceDN w:val="0"/>
        <w:adjustRightInd w:val="0"/>
        <w:spacing w:line="360" w:lineRule="auto"/>
        <w:jc w:val="left"/>
        <w:rPr>
          <w:rFonts w:ascii="Times New Roman" w:eastAsiaTheme="minorEastAsia" w:hAnsi="Times New Roman"/>
          <w:kern w:val="0"/>
          <w:sz w:val="24"/>
          <w:szCs w:val="24"/>
        </w:rPr>
      </w:pPr>
    </w:p>
    <w:sectPr w:rsidR="0062344F" w:rsidRPr="00695910" w:rsidSect="001869DE">
      <w:pgSz w:w="11906" w:h="16838"/>
      <w:pgMar w:top="1134" w:right="1418" w:bottom="1134" w:left="1701"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598" w:rsidRDefault="009B2598" w:rsidP="008A2A91">
      <w:r>
        <w:separator/>
      </w:r>
    </w:p>
  </w:endnote>
  <w:endnote w:type="continuationSeparator" w:id="0">
    <w:p w:rsidR="009B2598" w:rsidRDefault="009B2598" w:rsidP="008A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658986"/>
      <w:docPartObj>
        <w:docPartGallery w:val="Page Numbers (Bottom of Page)"/>
        <w:docPartUnique/>
      </w:docPartObj>
    </w:sdtPr>
    <w:sdtEndPr/>
    <w:sdtContent>
      <w:p w:rsidR="00954DAE" w:rsidRDefault="00954DAE">
        <w:pPr>
          <w:pStyle w:val="a4"/>
          <w:jc w:val="center"/>
        </w:pPr>
        <w:r>
          <w:fldChar w:fldCharType="begin"/>
        </w:r>
        <w:r>
          <w:instrText>PAGE   \* MERGEFORMAT</w:instrText>
        </w:r>
        <w:r>
          <w:fldChar w:fldCharType="separate"/>
        </w:r>
        <w:r w:rsidR="00280144" w:rsidRPr="00280144">
          <w:rPr>
            <w:noProof/>
            <w:lang w:val="zh-CN"/>
          </w:rPr>
          <w:t>1</w:t>
        </w:r>
        <w:r>
          <w:fldChar w:fldCharType="end"/>
        </w:r>
      </w:p>
    </w:sdtContent>
  </w:sdt>
  <w:p w:rsidR="00954DAE" w:rsidRDefault="00954DA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598" w:rsidRDefault="009B2598" w:rsidP="008A2A91">
      <w:r>
        <w:separator/>
      </w:r>
    </w:p>
  </w:footnote>
  <w:footnote w:type="continuationSeparator" w:id="0">
    <w:p w:rsidR="009B2598" w:rsidRDefault="009B2598" w:rsidP="008A2A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B73B6"/>
    <w:multiLevelType w:val="hybridMultilevel"/>
    <w:tmpl w:val="9AA894AC"/>
    <w:lvl w:ilvl="0" w:tplc="0AAE2F86">
      <w:start w:val="1"/>
      <w:numFmt w:val="japaneseCounting"/>
      <w:lvlText w:val="第%1，"/>
      <w:lvlJc w:val="left"/>
      <w:pPr>
        <w:ind w:left="1245" w:hanging="7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C104DDD"/>
    <w:multiLevelType w:val="hybridMultilevel"/>
    <w:tmpl w:val="334E8B84"/>
    <w:lvl w:ilvl="0" w:tplc="00589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3E94F55"/>
    <w:multiLevelType w:val="hybridMultilevel"/>
    <w:tmpl w:val="5B2C2F12"/>
    <w:lvl w:ilvl="0" w:tplc="419201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CCC47D5"/>
    <w:multiLevelType w:val="hybridMultilevel"/>
    <w:tmpl w:val="CB9CDB1A"/>
    <w:lvl w:ilvl="0" w:tplc="A7088A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49D2F07"/>
    <w:multiLevelType w:val="hybridMultilevel"/>
    <w:tmpl w:val="E63ADD46"/>
    <w:lvl w:ilvl="0" w:tplc="3A6481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6E65161"/>
    <w:multiLevelType w:val="hybridMultilevel"/>
    <w:tmpl w:val="34BA4B64"/>
    <w:lvl w:ilvl="0" w:tplc="D2B4F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EC95F9B"/>
    <w:multiLevelType w:val="hybridMultilevel"/>
    <w:tmpl w:val="12349C2A"/>
    <w:lvl w:ilvl="0" w:tplc="564AE1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BE316C5"/>
    <w:multiLevelType w:val="hybridMultilevel"/>
    <w:tmpl w:val="36744994"/>
    <w:lvl w:ilvl="0" w:tplc="A9B2B5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7"/>
  </w:num>
  <w:num w:numId="4">
    <w:abstractNumId w:val="2"/>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07"/>
    <w:rsid w:val="00010191"/>
    <w:rsid w:val="00015B88"/>
    <w:rsid w:val="00027F3E"/>
    <w:rsid w:val="0005108E"/>
    <w:rsid w:val="000626EA"/>
    <w:rsid w:val="00064C8E"/>
    <w:rsid w:val="00083113"/>
    <w:rsid w:val="00092850"/>
    <w:rsid w:val="00093E7E"/>
    <w:rsid w:val="000A6DEA"/>
    <w:rsid w:val="000C7AAE"/>
    <w:rsid w:val="0010169C"/>
    <w:rsid w:val="0011307D"/>
    <w:rsid w:val="00131061"/>
    <w:rsid w:val="00137F3A"/>
    <w:rsid w:val="001461F8"/>
    <w:rsid w:val="00151FDA"/>
    <w:rsid w:val="001869DE"/>
    <w:rsid w:val="00194568"/>
    <w:rsid w:val="00194CDB"/>
    <w:rsid w:val="0019745E"/>
    <w:rsid w:val="001A535E"/>
    <w:rsid w:val="001B36F4"/>
    <w:rsid w:val="001B641E"/>
    <w:rsid w:val="001B6FEF"/>
    <w:rsid w:val="001B7B4C"/>
    <w:rsid w:val="001C28F5"/>
    <w:rsid w:val="001E5149"/>
    <w:rsid w:val="001E6C96"/>
    <w:rsid w:val="00216C3F"/>
    <w:rsid w:val="00230EB5"/>
    <w:rsid w:val="00231ED6"/>
    <w:rsid w:val="002368D4"/>
    <w:rsid w:val="002512C0"/>
    <w:rsid w:val="0027391D"/>
    <w:rsid w:val="00275D17"/>
    <w:rsid w:val="00275D62"/>
    <w:rsid w:val="00280144"/>
    <w:rsid w:val="00282C33"/>
    <w:rsid w:val="00283384"/>
    <w:rsid w:val="00290E8D"/>
    <w:rsid w:val="002A5D96"/>
    <w:rsid w:val="002C1E08"/>
    <w:rsid w:val="002E66C0"/>
    <w:rsid w:val="002F073E"/>
    <w:rsid w:val="002F35B7"/>
    <w:rsid w:val="002F7A53"/>
    <w:rsid w:val="003033C9"/>
    <w:rsid w:val="0031726E"/>
    <w:rsid w:val="003222F2"/>
    <w:rsid w:val="00344E11"/>
    <w:rsid w:val="00353765"/>
    <w:rsid w:val="00353CEB"/>
    <w:rsid w:val="0037627E"/>
    <w:rsid w:val="00385107"/>
    <w:rsid w:val="003A281E"/>
    <w:rsid w:val="003B519B"/>
    <w:rsid w:val="003B53A8"/>
    <w:rsid w:val="003C402B"/>
    <w:rsid w:val="003D740F"/>
    <w:rsid w:val="003E2B25"/>
    <w:rsid w:val="003E447F"/>
    <w:rsid w:val="003F0734"/>
    <w:rsid w:val="003F6C37"/>
    <w:rsid w:val="00402358"/>
    <w:rsid w:val="004032DC"/>
    <w:rsid w:val="00404813"/>
    <w:rsid w:val="00405669"/>
    <w:rsid w:val="004110B6"/>
    <w:rsid w:val="00412487"/>
    <w:rsid w:val="004342CF"/>
    <w:rsid w:val="00445509"/>
    <w:rsid w:val="004458E5"/>
    <w:rsid w:val="00450771"/>
    <w:rsid w:val="004773F8"/>
    <w:rsid w:val="004A6100"/>
    <w:rsid w:val="004B2BEE"/>
    <w:rsid w:val="004D03D4"/>
    <w:rsid w:val="004D16B5"/>
    <w:rsid w:val="004E0CEA"/>
    <w:rsid w:val="004E2170"/>
    <w:rsid w:val="004F5F82"/>
    <w:rsid w:val="00510072"/>
    <w:rsid w:val="005224CC"/>
    <w:rsid w:val="00524F0C"/>
    <w:rsid w:val="005260B9"/>
    <w:rsid w:val="0053258F"/>
    <w:rsid w:val="00533110"/>
    <w:rsid w:val="0053422D"/>
    <w:rsid w:val="00543F36"/>
    <w:rsid w:val="005622E2"/>
    <w:rsid w:val="00577EE2"/>
    <w:rsid w:val="005B0F3C"/>
    <w:rsid w:val="005B6BF1"/>
    <w:rsid w:val="005C60F4"/>
    <w:rsid w:val="005F2408"/>
    <w:rsid w:val="006064B3"/>
    <w:rsid w:val="0062344F"/>
    <w:rsid w:val="0062361B"/>
    <w:rsid w:val="00631724"/>
    <w:rsid w:val="006600D6"/>
    <w:rsid w:val="006650E2"/>
    <w:rsid w:val="00686D3D"/>
    <w:rsid w:val="00687A61"/>
    <w:rsid w:val="00693416"/>
    <w:rsid w:val="00695910"/>
    <w:rsid w:val="006C15E5"/>
    <w:rsid w:val="006C7620"/>
    <w:rsid w:val="006D0396"/>
    <w:rsid w:val="006D2D42"/>
    <w:rsid w:val="006E2A77"/>
    <w:rsid w:val="006E42F8"/>
    <w:rsid w:val="006F1967"/>
    <w:rsid w:val="007023E7"/>
    <w:rsid w:val="007109A7"/>
    <w:rsid w:val="007202D9"/>
    <w:rsid w:val="00725E02"/>
    <w:rsid w:val="00734E40"/>
    <w:rsid w:val="00734FB1"/>
    <w:rsid w:val="007478A3"/>
    <w:rsid w:val="00755380"/>
    <w:rsid w:val="0079390C"/>
    <w:rsid w:val="007A20B8"/>
    <w:rsid w:val="007A41DB"/>
    <w:rsid w:val="007A45B7"/>
    <w:rsid w:val="007D7953"/>
    <w:rsid w:val="007F3DC2"/>
    <w:rsid w:val="008200FE"/>
    <w:rsid w:val="00834310"/>
    <w:rsid w:val="008508C3"/>
    <w:rsid w:val="00860630"/>
    <w:rsid w:val="008736B3"/>
    <w:rsid w:val="008959C8"/>
    <w:rsid w:val="008A2A91"/>
    <w:rsid w:val="008C1764"/>
    <w:rsid w:val="008C35A1"/>
    <w:rsid w:val="008C687F"/>
    <w:rsid w:val="008C784C"/>
    <w:rsid w:val="008F0013"/>
    <w:rsid w:val="008F41D2"/>
    <w:rsid w:val="008F49A8"/>
    <w:rsid w:val="008F7562"/>
    <w:rsid w:val="008F7ED4"/>
    <w:rsid w:val="00907D3B"/>
    <w:rsid w:val="00911730"/>
    <w:rsid w:val="009360DE"/>
    <w:rsid w:val="00946FF3"/>
    <w:rsid w:val="00954DAE"/>
    <w:rsid w:val="00956C8F"/>
    <w:rsid w:val="009A147D"/>
    <w:rsid w:val="009A6BE7"/>
    <w:rsid w:val="009B213A"/>
    <w:rsid w:val="009B2598"/>
    <w:rsid w:val="009C6156"/>
    <w:rsid w:val="009D4D7A"/>
    <w:rsid w:val="009D5C7C"/>
    <w:rsid w:val="009E1519"/>
    <w:rsid w:val="009F14C9"/>
    <w:rsid w:val="009F330B"/>
    <w:rsid w:val="009F76E6"/>
    <w:rsid w:val="00A04729"/>
    <w:rsid w:val="00A320F3"/>
    <w:rsid w:val="00A35753"/>
    <w:rsid w:val="00A46E36"/>
    <w:rsid w:val="00A4736B"/>
    <w:rsid w:val="00A61F33"/>
    <w:rsid w:val="00A62159"/>
    <w:rsid w:val="00A74973"/>
    <w:rsid w:val="00A84BEC"/>
    <w:rsid w:val="00AA4E97"/>
    <w:rsid w:val="00AB4156"/>
    <w:rsid w:val="00AC2E08"/>
    <w:rsid w:val="00AD0B88"/>
    <w:rsid w:val="00B03E2F"/>
    <w:rsid w:val="00B15EA5"/>
    <w:rsid w:val="00B236FE"/>
    <w:rsid w:val="00B35352"/>
    <w:rsid w:val="00B829FF"/>
    <w:rsid w:val="00B864F3"/>
    <w:rsid w:val="00B97E9D"/>
    <w:rsid w:val="00BA3455"/>
    <w:rsid w:val="00BF34DB"/>
    <w:rsid w:val="00BF6F07"/>
    <w:rsid w:val="00C0072E"/>
    <w:rsid w:val="00C07F0A"/>
    <w:rsid w:val="00C30872"/>
    <w:rsid w:val="00C400B3"/>
    <w:rsid w:val="00C4185C"/>
    <w:rsid w:val="00C47E63"/>
    <w:rsid w:val="00C61583"/>
    <w:rsid w:val="00C64195"/>
    <w:rsid w:val="00C6530F"/>
    <w:rsid w:val="00C73C71"/>
    <w:rsid w:val="00C93F8E"/>
    <w:rsid w:val="00C978C5"/>
    <w:rsid w:val="00CA7C02"/>
    <w:rsid w:val="00CB0A36"/>
    <w:rsid w:val="00CB444C"/>
    <w:rsid w:val="00CC10F9"/>
    <w:rsid w:val="00CD56BA"/>
    <w:rsid w:val="00D2362B"/>
    <w:rsid w:val="00D261EF"/>
    <w:rsid w:val="00D625FE"/>
    <w:rsid w:val="00D66957"/>
    <w:rsid w:val="00D73C6E"/>
    <w:rsid w:val="00D84534"/>
    <w:rsid w:val="00D875E6"/>
    <w:rsid w:val="00D87F31"/>
    <w:rsid w:val="00D931A3"/>
    <w:rsid w:val="00D9701D"/>
    <w:rsid w:val="00DA1B7C"/>
    <w:rsid w:val="00DA3E89"/>
    <w:rsid w:val="00DC2886"/>
    <w:rsid w:val="00DC76DE"/>
    <w:rsid w:val="00DE2889"/>
    <w:rsid w:val="00DF2907"/>
    <w:rsid w:val="00E0496E"/>
    <w:rsid w:val="00E05C4A"/>
    <w:rsid w:val="00E06E11"/>
    <w:rsid w:val="00E104E9"/>
    <w:rsid w:val="00E170B1"/>
    <w:rsid w:val="00E20BB0"/>
    <w:rsid w:val="00E25954"/>
    <w:rsid w:val="00E82024"/>
    <w:rsid w:val="00E85F31"/>
    <w:rsid w:val="00E91519"/>
    <w:rsid w:val="00E92EB0"/>
    <w:rsid w:val="00E971E2"/>
    <w:rsid w:val="00EA60D5"/>
    <w:rsid w:val="00EC6C0F"/>
    <w:rsid w:val="00ED6BB0"/>
    <w:rsid w:val="00ED751C"/>
    <w:rsid w:val="00EE6714"/>
    <w:rsid w:val="00F708A6"/>
    <w:rsid w:val="00F75319"/>
    <w:rsid w:val="00FB46FA"/>
    <w:rsid w:val="00FB4872"/>
    <w:rsid w:val="00FC4236"/>
    <w:rsid w:val="00FD05AE"/>
    <w:rsid w:val="00FD2197"/>
    <w:rsid w:val="00FD4278"/>
    <w:rsid w:val="00FD73EE"/>
    <w:rsid w:val="00FE225A"/>
    <w:rsid w:val="00FE3B57"/>
    <w:rsid w:val="00FE5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2145E3-DC7A-4EBA-97D3-11EE9C0D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A91"/>
    <w:pPr>
      <w:widowControl w:val="0"/>
      <w:jc w:val="both"/>
    </w:pPr>
    <w:rPr>
      <w:rFonts w:ascii="Calibri" w:eastAsia="宋体" w:hAnsi="Calibri" w:cs="Times New Roman"/>
    </w:rPr>
  </w:style>
  <w:style w:type="paragraph" w:styleId="1">
    <w:name w:val="heading 1"/>
    <w:basedOn w:val="a"/>
    <w:next w:val="a"/>
    <w:link w:val="1Char"/>
    <w:uiPriority w:val="9"/>
    <w:qFormat/>
    <w:rsid w:val="009A147D"/>
    <w:pPr>
      <w:keepNext/>
      <w:keepLines/>
      <w:spacing w:after="120" w:line="360" w:lineRule="auto"/>
      <w:jc w:val="center"/>
      <w:outlineLvl w:val="0"/>
    </w:pPr>
    <w:rPr>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2A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2A91"/>
    <w:rPr>
      <w:sz w:val="18"/>
      <w:szCs w:val="18"/>
    </w:rPr>
  </w:style>
  <w:style w:type="paragraph" w:styleId="a4">
    <w:name w:val="footer"/>
    <w:basedOn w:val="a"/>
    <w:link w:val="Char0"/>
    <w:uiPriority w:val="99"/>
    <w:unhideWhenUsed/>
    <w:rsid w:val="008A2A91"/>
    <w:pPr>
      <w:tabs>
        <w:tab w:val="center" w:pos="4153"/>
        <w:tab w:val="right" w:pos="8306"/>
      </w:tabs>
      <w:snapToGrid w:val="0"/>
      <w:jc w:val="left"/>
    </w:pPr>
    <w:rPr>
      <w:sz w:val="18"/>
      <w:szCs w:val="18"/>
    </w:rPr>
  </w:style>
  <w:style w:type="character" w:customStyle="1" w:styleId="Char0">
    <w:name w:val="页脚 Char"/>
    <w:basedOn w:val="a0"/>
    <w:link w:val="a4"/>
    <w:uiPriority w:val="99"/>
    <w:rsid w:val="008A2A91"/>
    <w:rPr>
      <w:sz w:val="18"/>
      <w:szCs w:val="18"/>
    </w:rPr>
  </w:style>
  <w:style w:type="paragraph" w:styleId="10">
    <w:name w:val="toc 1"/>
    <w:basedOn w:val="a"/>
    <w:next w:val="a"/>
    <w:autoRedefine/>
    <w:uiPriority w:val="39"/>
    <w:rsid w:val="00533110"/>
    <w:pPr>
      <w:tabs>
        <w:tab w:val="right" w:leader="dot" w:pos="9628"/>
      </w:tabs>
      <w:spacing w:line="360" w:lineRule="auto"/>
    </w:pPr>
  </w:style>
  <w:style w:type="character" w:styleId="a5">
    <w:name w:val="Hyperlink"/>
    <w:basedOn w:val="a0"/>
    <w:uiPriority w:val="99"/>
    <w:rsid w:val="008A2A91"/>
    <w:rPr>
      <w:rFonts w:cs="Times New Roman"/>
      <w:color w:val="0000FF"/>
      <w:u w:val="single"/>
    </w:rPr>
  </w:style>
  <w:style w:type="character" w:customStyle="1" w:styleId="1Char">
    <w:name w:val="标题 1 Char"/>
    <w:basedOn w:val="a0"/>
    <w:link w:val="1"/>
    <w:uiPriority w:val="9"/>
    <w:rsid w:val="009A147D"/>
    <w:rPr>
      <w:rFonts w:ascii="Calibri" w:eastAsia="宋体" w:hAnsi="Calibri" w:cs="Times New Roman"/>
      <w:b/>
      <w:bCs/>
      <w:kern w:val="44"/>
      <w:sz w:val="36"/>
      <w:szCs w:val="44"/>
    </w:rPr>
  </w:style>
  <w:style w:type="paragraph" w:styleId="a6">
    <w:name w:val="List Paragraph"/>
    <w:basedOn w:val="a"/>
    <w:uiPriority w:val="34"/>
    <w:qFormat/>
    <w:rsid w:val="00956C8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844D5-53C1-47CA-824E-0579110C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2817</TotalTime>
  <Pages>16</Pages>
  <Words>2036</Words>
  <Characters>11610</Characters>
  <Application>Microsoft Office Word</Application>
  <DocSecurity>0</DocSecurity>
  <Lines>96</Lines>
  <Paragraphs>27</Paragraphs>
  <ScaleCrop>false</ScaleCrop>
  <Company>Sky123.Org</Company>
  <LinksUpToDate>false</LinksUpToDate>
  <CharactersWithSpaces>13619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Sky123.Org</dc:creator>
  <cp:lastModifiedBy>AutoBVT</cp:lastModifiedBy>
  <cp:revision>169</cp:revision>
  <cp:lastPrinted>2017-06-27T07:04:00Z</cp:lastPrinted>
  <dcterms:created xsi:type="dcterms:W3CDTF">2017-04-23T13:10:00Z</dcterms:created>
  <dcterms:modified xsi:type="dcterms:W3CDTF">2017-10-31T08:39:00Z</dcterms:modified>
</cp:coreProperties>
</file>